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747A5A" w14:textId="246E4989" w:rsidR="006F7726" w:rsidRPr="00F1533B" w:rsidRDefault="006F7726" w:rsidP="006F7726">
      <w:pPr>
        <w:tabs>
          <w:tab w:val="right" w:pos="10440"/>
          <w:tab w:val="right" w:pos="13323"/>
        </w:tabs>
        <w:spacing w:after="0"/>
        <w:rPr>
          <w:rFonts w:ascii="Arial" w:hAnsi="Arial"/>
          <w:b/>
          <w:noProof/>
          <w:sz w:val="24"/>
          <w:lang w:val="en-US"/>
        </w:rPr>
      </w:pPr>
      <w:bookmarkStart w:id="0" w:name="OLE_LINK4"/>
      <w:r>
        <w:rPr>
          <w:rFonts w:ascii="Arial" w:eastAsia="Times New Roman" w:hAnsi="Arial"/>
          <w:b/>
          <w:noProof/>
          <w:sz w:val="24"/>
        </w:rPr>
        <w:t>3GPP TSG-R</w:t>
      </w:r>
      <w:r w:rsidR="00F1533B">
        <w:rPr>
          <w:rFonts w:ascii="Arial" w:eastAsia="Times New Roman" w:hAnsi="Arial"/>
          <w:b/>
          <w:noProof/>
          <w:sz w:val="24"/>
        </w:rPr>
        <w:t>AN WG4 Meeting # 97-e</w:t>
      </w:r>
      <w:r w:rsidR="00F1533B">
        <w:rPr>
          <w:rFonts w:ascii="Arial" w:eastAsia="Times New Roman" w:hAnsi="Arial"/>
          <w:b/>
          <w:noProof/>
          <w:sz w:val="24"/>
        </w:rPr>
        <w:tab/>
      </w:r>
      <w:r w:rsidR="00F1533B" w:rsidRPr="00F1533B">
        <w:rPr>
          <w:rFonts w:ascii="Arial" w:eastAsia="Times New Roman" w:hAnsi="Arial"/>
          <w:b/>
          <w:noProof/>
          <w:sz w:val="24"/>
        </w:rPr>
        <w:t>R4-2101500</w:t>
      </w:r>
    </w:p>
    <w:bookmarkEnd w:id="0"/>
    <w:p w14:paraId="6486A370" w14:textId="77777777" w:rsidR="006F7726" w:rsidRDefault="006F7726" w:rsidP="006F7726">
      <w:pPr>
        <w:pStyle w:val="a3"/>
        <w:tabs>
          <w:tab w:val="right" w:pos="9781"/>
          <w:tab w:val="right" w:pos="13323"/>
        </w:tabs>
        <w:outlineLvl w:val="0"/>
        <w:rPr>
          <w:b w:val="0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Electronic Meeting, 2-13 Nov., 2020</w:t>
      </w:r>
    </w:p>
    <w:p w14:paraId="68163558" w14:textId="77777777" w:rsidR="00B97703" w:rsidRDefault="00B97703">
      <w:pPr>
        <w:rPr>
          <w:rFonts w:ascii="Arial" w:hAnsi="Arial" w:cs="Arial"/>
        </w:rPr>
      </w:pPr>
    </w:p>
    <w:p w14:paraId="37095EBD" w14:textId="7E346059" w:rsidR="004E3939" w:rsidRPr="004E3939" w:rsidRDefault="004E3939" w:rsidP="00960C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960C17" w:rsidRPr="00960C17">
        <w:rPr>
          <w:rFonts w:ascii="Arial" w:hAnsi="Arial" w:cs="Arial"/>
          <w:b/>
          <w:sz w:val="22"/>
          <w:szCs w:val="22"/>
        </w:rPr>
        <w:t>Parameters of terrestrial component of IMT for sharing and</w:t>
      </w:r>
      <w:r w:rsidR="00960C17">
        <w:rPr>
          <w:rFonts w:ascii="Arial" w:hAnsi="Arial" w:cs="Arial"/>
          <w:b/>
          <w:sz w:val="22"/>
          <w:szCs w:val="22"/>
        </w:rPr>
        <w:t xml:space="preserve"> </w:t>
      </w:r>
      <w:r w:rsidR="00960C17" w:rsidRPr="00960C17">
        <w:rPr>
          <w:rFonts w:ascii="Arial" w:hAnsi="Arial" w:cs="Arial"/>
          <w:b/>
          <w:sz w:val="22"/>
          <w:szCs w:val="22"/>
        </w:rPr>
        <w:t>compatibility studies in preparation for WRC-23</w:t>
      </w:r>
      <w:r w:rsidR="007B7B7F">
        <w:rPr>
          <w:rFonts w:ascii="Arial" w:hAnsi="Arial" w:cs="Arial"/>
          <w:b/>
          <w:sz w:val="22"/>
          <w:szCs w:val="22"/>
        </w:rPr>
        <w:t xml:space="preserve"> (</w:t>
      </w:r>
      <w:r w:rsidR="006F7726">
        <w:rPr>
          <w:rFonts w:ascii="Arial" w:hAnsi="Arial" w:cs="Arial"/>
          <w:b/>
          <w:sz w:val="22"/>
          <w:szCs w:val="22"/>
        </w:rPr>
        <w:t>6.425 to 10.5 GHz)</w:t>
      </w:r>
    </w:p>
    <w:p w14:paraId="7D845678" w14:textId="07EEBD5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60C17">
        <w:rPr>
          <w:rFonts w:ascii="Arial" w:hAnsi="Arial" w:cs="Arial"/>
          <w:b/>
          <w:bCs/>
          <w:sz w:val="22"/>
          <w:szCs w:val="22"/>
        </w:rPr>
        <w:t>RP-200042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960C17" w:rsidRPr="00960C17">
        <w:rPr>
          <w:rFonts w:ascii="Arial" w:hAnsi="Arial" w:cs="Arial"/>
          <w:b/>
          <w:sz w:val="22"/>
          <w:szCs w:val="22"/>
        </w:rPr>
        <w:t>Parameters of terrestrial component of IMT for sharing and</w:t>
      </w:r>
      <w:r w:rsidR="00960C17">
        <w:rPr>
          <w:rFonts w:ascii="Arial" w:hAnsi="Arial" w:cs="Arial"/>
          <w:b/>
          <w:sz w:val="22"/>
          <w:szCs w:val="22"/>
        </w:rPr>
        <w:t xml:space="preserve"> </w:t>
      </w:r>
      <w:r w:rsidR="00960C17" w:rsidRPr="00960C17">
        <w:rPr>
          <w:rFonts w:ascii="Arial" w:hAnsi="Arial" w:cs="Arial"/>
          <w:b/>
          <w:sz w:val="22"/>
          <w:szCs w:val="22"/>
        </w:rPr>
        <w:t>compatibility studies in preparation for WRC-23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60C17" w:rsidRPr="00960C17">
        <w:rPr>
          <w:rFonts w:ascii="Arial" w:hAnsi="Arial" w:cs="Arial"/>
          <w:b/>
          <w:bCs/>
          <w:sz w:val="22"/>
          <w:szCs w:val="22"/>
        </w:rPr>
        <w:t>ITU-R Working Party 5D</w:t>
      </w:r>
    </w:p>
    <w:p w14:paraId="58F62351" w14:textId="1A51EA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C17">
        <w:rPr>
          <w:rFonts w:ascii="Arial" w:hAnsi="Arial" w:cs="Arial"/>
          <w:b/>
          <w:bCs/>
          <w:sz w:val="22"/>
          <w:szCs w:val="22"/>
        </w:rPr>
        <w:t>-</w:t>
      </w:r>
    </w:p>
    <w:bookmarkEnd w:id="3"/>
    <w:bookmarkEnd w:id="4"/>
    <w:bookmarkEnd w:id="5"/>
    <w:p w14:paraId="75B5BFA7" w14:textId="1105E9E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C17">
        <w:rPr>
          <w:rFonts w:ascii="Arial" w:hAnsi="Arial" w:cs="Arial"/>
          <w:b/>
          <w:bCs/>
          <w:sz w:val="22"/>
          <w:szCs w:val="22"/>
        </w:rPr>
        <w:t>-</w:t>
      </w:r>
    </w:p>
    <w:p w14:paraId="588652B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42029CC" w14:textId="77E2840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735AB">
        <w:rPr>
          <w:rFonts w:ascii="Arial" w:hAnsi="Arial" w:cs="Arial"/>
          <w:b/>
          <w:sz w:val="22"/>
          <w:szCs w:val="22"/>
        </w:rPr>
        <w:t>TSG RAN WG4</w:t>
      </w:r>
    </w:p>
    <w:p w14:paraId="50F03F7D" w14:textId="2614626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3CE0" w:rsidRPr="00960C17">
        <w:rPr>
          <w:rFonts w:ascii="Arial" w:hAnsi="Arial" w:cs="Arial"/>
          <w:b/>
          <w:bCs/>
          <w:sz w:val="22"/>
          <w:szCs w:val="22"/>
        </w:rPr>
        <w:t>ITU-R W</w:t>
      </w:r>
      <w:r w:rsidR="00103CE0">
        <w:rPr>
          <w:rFonts w:ascii="Arial" w:hAnsi="Arial" w:cs="Arial"/>
          <w:b/>
          <w:bCs/>
          <w:sz w:val="22"/>
          <w:szCs w:val="22"/>
        </w:rPr>
        <w:t>P</w:t>
      </w:r>
      <w:r w:rsidR="00103CE0" w:rsidRPr="00960C17">
        <w:rPr>
          <w:rFonts w:ascii="Arial" w:hAnsi="Arial" w:cs="Arial"/>
          <w:b/>
          <w:bCs/>
          <w:sz w:val="22"/>
          <w:szCs w:val="22"/>
        </w:rPr>
        <w:t>5D</w:t>
      </w:r>
    </w:p>
    <w:p w14:paraId="2BC08A15" w14:textId="2EEBAF2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04EA7">
        <w:rPr>
          <w:rFonts w:ascii="Arial" w:hAnsi="Arial" w:cs="Arial"/>
          <w:b/>
          <w:bCs/>
          <w:sz w:val="22"/>
          <w:szCs w:val="22"/>
        </w:rPr>
        <w:t>RAN</w:t>
      </w:r>
    </w:p>
    <w:bookmarkEnd w:id="6"/>
    <w:bookmarkEnd w:id="7"/>
    <w:p w14:paraId="147E222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5F0A91A" w14:textId="3A61324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15A52BD" w14:textId="4DCD5EAA" w:rsidR="00435C7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A6074C5" w14:textId="436BABA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16C7BF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DD6B4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688E5A" w14:textId="4C1E6C4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35C7C">
        <w:rPr>
          <w:rFonts w:ascii="Arial" w:hAnsi="Arial" w:cs="Arial"/>
          <w:bCs/>
        </w:rPr>
        <w:t>-</w:t>
      </w:r>
    </w:p>
    <w:p w14:paraId="0C2A1406" w14:textId="7AFF6FB4" w:rsidR="00B97703" w:rsidRDefault="00B97703">
      <w:pPr>
        <w:rPr>
          <w:rFonts w:ascii="Arial" w:hAnsi="Arial" w:cs="Arial"/>
        </w:rPr>
      </w:pPr>
    </w:p>
    <w:p w14:paraId="454EF170" w14:textId="77777777" w:rsidR="00B97703" w:rsidRPr="00F8398C" w:rsidRDefault="000F6242" w:rsidP="00B97703">
      <w:pPr>
        <w:pStyle w:val="1"/>
      </w:pPr>
      <w:r w:rsidRPr="00F8398C">
        <w:t>1</w:t>
      </w:r>
      <w:r w:rsidR="002F1940" w:rsidRPr="00F8398C">
        <w:tab/>
      </w:r>
      <w:r w:rsidRPr="00F8398C">
        <w:t>Overall description</w:t>
      </w:r>
    </w:p>
    <w:p w14:paraId="06BF579E" w14:textId="6A218B21" w:rsidR="001374C4" w:rsidRPr="00F8398C" w:rsidRDefault="00435C7C" w:rsidP="001374C4">
      <w:pPr>
        <w:rPr>
          <w:lang w:val="en-US"/>
        </w:rPr>
      </w:pPr>
      <w:r w:rsidRPr="00F8398C">
        <w:rPr>
          <w:lang w:val="en-US"/>
        </w:rPr>
        <w:t>RAN WG4 re</w:t>
      </w:r>
      <w:r w:rsidR="00F8398C" w:rsidRPr="00F8398C">
        <w:rPr>
          <w:lang w:val="en-US"/>
        </w:rPr>
        <w:t>ceiv</w:t>
      </w:r>
      <w:r w:rsidRPr="00F8398C">
        <w:rPr>
          <w:lang w:val="en-US"/>
        </w:rPr>
        <w:t xml:space="preserve">ed the incoming LS from ITU-R Working Party 5D on </w:t>
      </w:r>
      <w:r w:rsidR="00F8398C" w:rsidRPr="00F8398C">
        <w:rPr>
          <w:bCs/>
          <w:lang w:val="en-US"/>
        </w:rPr>
        <w:t xml:space="preserve">Parameters of terrestrial component of IMT for sharing and compatibility studies in preparation for WRC-23 </w:t>
      </w:r>
      <w:r w:rsidR="00F8398C" w:rsidRPr="005F5721">
        <w:rPr>
          <w:bCs/>
          <w:lang w:val="en-US"/>
        </w:rPr>
        <w:t>(</w:t>
      </w:r>
      <w:bookmarkStart w:id="8" w:name="OLE_LINK35"/>
      <w:r w:rsidR="00DB32B8">
        <w:rPr>
          <w:rStyle w:val="af0"/>
          <w:bCs/>
          <w:lang w:val="en-US"/>
        </w:rPr>
        <w:fldChar w:fldCharType="begin"/>
      </w:r>
      <w:r w:rsidR="00DB32B8">
        <w:rPr>
          <w:rStyle w:val="af0"/>
          <w:bCs/>
          <w:lang w:val="en-US"/>
        </w:rPr>
        <w:instrText xml:space="preserve"> HYPERLINK "https://www.itu.int/dms_ties/itu-r/md/19/wp5d/c/R19-WP5D-C-0134!H07!MSW-E.docx" </w:instrText>
      </w:r>
      <w:r w:rsidR="00DB32B8">
        <w:rPr>
          <w:rStyle w:val="af0"/>
          <w:bCs/>
          <w:lang w:val="en-US"/>
        </w:rPr>
        <w:fldChar w:fldCharType="separate"/>
      </w:r>
      <w:r w:rsidR="00F8398C" w:rsidRPr="005F5721">
        <w:rPr>
          <w:rStyle w:val="af0"/>
          <w:bCs/>
          <w:lang w:val="en-US"/>
        </w:rPr>
        <w:t>Att. 7.4 to 5D/134</w:t>
      </w:r>
      <w:r w:rsidR="00DB32B8">
        <w:rPr>
          <w:rStyle w:val="af0"/>
          <w:bCs/>
          <w:lang w:val="en-US"/>
        </w:rPr>
        <w:fldChar w:fldCharType="end"/>
      </w:r>
      <w:bookmarkEnd w:id="8"/>
      <w:r w:rsidR="00700124">
        <w:rPr>
          <w:rStyle w:val="af0"/>
          <w:bCs/>
          <w:lang w:val="en-US"/>
        </w:rPr>
        <w:t>)</w:t>
      </w:r>
      <w:r w:rsidR="00F8398C">
        <w:rPr>
          <w:lang w:val="en-US"/>
        </w:rPr>
        <w:t>.</w:t>
      </w:r>
      <w:r w:rsidR="005F5590">
        <w:rPr>
          <w:lang w:val="en-US"/>
        </w:rPr>
        <w:t xml:space="preserve"> </w:t>
      </w:r>
      <w:r w:rsidR="006F7726">
        <w:rPr>
          <w:lang w:val="en-US"/>
        </w:rPr>
        <w:t>A first LS response was given from TSG RAN (</w:t>
      </w:r>
      <w:hyperlink r:id="rId8" w:history="1">
        <w:r w:rsidR="006F7726">
          <w:rPr>
            <w:rStyle w:val="af0"/>
            <w:lang w:val="en-US"/>
          </w:rPr>
          <w:t>RP-200514</w:t>
        </w:r>
      </w:hyperlink>
      <w:r w:rsidR="006F7726">
        <w:rPr>
          <w:lang w:val="en-US"/>
        </w:rPr>
        <w:t>), followed by a response from TSG RAN WG4 covering parameters for operation between 470 MHz and 4990 MHz (</w:t>
      </w:r>
      <w:bookmarkStart w:id="9" w:name="OLE_LINK62"/>
      <w:r w:rsidR="006F7726">
        <w:rPr>
          <w:lang w:val="en-US"/>
        </w:rPr>
        <w:fldChar w:fldCharType="begin"/>
      </w:r>
      <w:r w:rsidR="006F7726">
        <w:rPr>
          <w:lang w:val="en-US"/>
        </w:rPr>
        <w:instrText xml:space="preserve"> HYPERLINK "https://www.3gpp.org/ftp/tsg_ran/TSG_RAN/TSGR_88e/Docs/RP-200559.zip" </w:instrText>
      </w:r>
      <w:r w:rsidR="006F7726">
        <w:rPr>
          <w:lang w:val="en-US"/>
        </w:rPr>
        <w:fldChar w:fldCharType="separate"/>
      </w:r>
      <w:r w:rsidR="006F7726">
        <w:rPr>
          <w:rStyle w:val="af0"/>
          <w:lang w:val="en-US"/>
        </w:rPr>
        <w:t>RP-200559</w:t>
      </w:r>
      <w:r w:rsidR="006F7726">
        <w:rPr>
          <w:lang w:val="en-US"/>
        </w:rPr>
        <w:fldChar w:fldCharType="end"/>
      </w:r>
      <w:bookmarkEnd w:id="9"/>
      <w:r w:rsidR="006F7726">
        <w:rPr>
          <w:lang w:val="en-US"/>
        </w:rPr>
        <w:t>) and a response covering antenna parameters for operation in the range 6.425 to 10.5 GHz</w:t>
      </w:r>
      <w:r w:rsidR="001F0E3C">
        <w:rPr>
          <w:lang w:val="en-US"/>
        </w:rPr>
        <w:t xml:space="preserve"> (</w:t>
      </w:r>
      <w:bookmarkStart w:id="10" w:name="OLE_LINK122"/>
      <w:r w:rsidR="009C36AB">
        <w:rPr>
          <w:rFonts w:cs="Arial"/>
          <w:bCs/>
          <w:sz w:val="22"/>
          <w:szCs w:val="22"/>
        </w:rPr>
        <w:fldChar w:fldCharType="begin"/>
      </w:r>
      <w:r w:rsidR="009C36AB">
        <w:rPr>
          <w:rFonts w:cs="Arial"/>
          <w:bCs/>
          <w:sz w:val="22"/>
          <w:szCs w:val="22"/>
        </w:rPr>
        <w:instrText xml:space="preserve"> HYPERLINK "https://www.3gpp.org/ftp/tsg_ran/WG4_Radio/TSGR4_96_e/Docs/R4-2011932.zip" </w:instrText>
      </w:r>
      <w:r w:rsidR="009C36AB">
        <w:rPr>
          <w:rFonts w:cs="Arial"/>
          <w:bCs/>
          <w:sz w:val="22"/>
          <w:szCs w:val="22"/>
        </w:rPr>
        <w:fldChar w:fldCharType="separate"/>
      </w:r>
      <w:r w:rsidR="001F0E3C" w:rsidRPr="009C36AB">
        <w:rPr>
          <w:rStyle w:val="af0"/>
          <w:rFonts w:cs="Arial"/>
          <w:bCs/>
          <w:sz w:val="22"/>
          <w:szCs w:val="22"/>
        </w:rPr>
        <w:t>R4-2011932</w:t>
      </w:r>
      <w:bookmarkEnd w:id="10"/>
      <w:r w:rsidR="009C36AB">
        <w:rPr>
          <w:rFonts w:cs="Arial"/>
          <w:bCs/>
          <w:sz w:val="22"/>
          <w:szCs w:val="22"/>
        </w:rPr>
        <w:fldChar w:fldCharType="end"/>
      </w:r>
      <w:r w:rsidR="001F0E3C">
        <w:rPr>
          <w:lang w:val="en-US"/>
        </w:rPr>
        <w:t>)</w:t>
      </w:r>
      <w:r w:rsidR="006F7726">
        <w:rPr>
          <w:lang w:val="en-US"/>
        </w:rPr>
        <w:t xml:space="preserve">. This document is a further response covering </w:t>
      </w:r>
      <w:r w:rsidR="006F7726" w:rsidRPr="00F72BBA">
        <w:rPr>
          <w:lang w:val="en-US"/>
        </w:rPr>
        <w:t xml:space="preserve">IMT-2020 technology-related </w:t>
      </w:r>
      <w:r w:rsidR="006F7726" w:rsidRPr="00F72BBA">
        <w:rPr>
          <w:lang w:val="en-US" w:eastAsia="zh-CN"/>
        </w:rPr>
        <w:t xml:space="preserve">and deployment-related </w:t>
      </w:r>
      <w:r w:rsidR="006F7726" w:rsidRPr="00F72BBA">
        <w:rPr>
          <w:lang w:val="en-US"/>
        </w:rPr>
        <w:t>parameters</w:t>
      </w:r>
      <w:r w:rsidR="006F7726">
        <w:rPr>
          <w:lang w:val="en-US"/>
        </w:rPr>
        <w:t xml:space="preserve"> for </w:t>
      </w:r>
      <w:r w:rsidR="001F0E3C">
        <w:rPr>
          <w:lang w:val="en-US"/>
        </w:rPr>
        <w:t>operation in the range 6.425 to 10.5 GHz</w:t>
      </w:r>
      <w:r w:rsidR="00D43511">
        <w:rPr>
          <w:lang w:val="en-US"/>
        </w:rPr>
        <w:t>, which are given in Annex 1</w:t>
      </w:r>
      <w:r w:rsidR="001F0E3C">
        <w:rPr>
          <w:lang w:val="en-US"/>
        </w:rPr>
        <w:t xml:space="preserve">. </w:t>
      </w:r>
      <w:r w:rsidR="001374C4" w:rsidRPr="005F6E86">
        <w:rPr>
          <w:lang w:val="en-US"/>
        </w:rPr>
        <w:t xml:space="preserve">And 3GPP is willing to support WP5D to provide </w:t>
      </w:r>
      <w:r w:rsidR="001374C4">
        <w:rPr>
          <w:lang w:val="en-US"/>
        </w:rPr>
        <w:t xml:space="preserve">further </w:t>
      </w:r>
      <w:r w:rsidR="001374C4" w:rsidRPr="005F6E86">
        <w:rPr>
          <w:lang w:val="en-US"/>
        </w:rPr>
        <w:t>feedback w.r.t features of IMT systems</w:t>
      </w:r>
      <w:r w:rsidR="001374C4">
        <w:rPr>
          <w:lang w:val="en-US"/>
        </w:rPr>
        <w:t>, if requested</w:t>
      </w:r>
      <w:r w:rsidR="001374C4" w:rsidRPr="005F6E86">
        <w:rPr>
          <w:lang w:val="en-US"/>
        </w:rPr>
        <w:t xml:space="preserve">. </w:t>
      </w:r>
    </w:p>
    <w:p w14:paraId="44EC211C" w14:textId="642FD6A5" w:rsidR="00C02381" w:rsidRDefault="00617421" w:rsidP="00C02381">
      <w:pPr>
        <w:rPr>
          <w:lang w:val="en-US"/>
        </w:rPr>
      </w:pPr>
      <w:r>
        <w:rPr>
          <w:lang w:val="en-US"/>
        </w:rPr>
        <w:t>T</w:t>
      </w:r>
      <w:r w:rsidR="00C02381">
        <w:rPr>
          <w:lang w:val="en-US"/>
        </w:rPr>
        <w:t xml:space="preserve">he 5G RF parameters for the </w:t>
      </w:r>
      <w:r>
        <w:rPr>
          <w:lang w:val="en-US"/>
        </w:rPr>
        <w:t xml:space="preserve">FR1 </w:t>
      </w:r>
      <w:r w:rsidR="00C02381">
        <w:rPr>
          <w:lang w:val="en-US"/>
        </w:rPr>
        <w:t xml:space="preserve">bands are specified in 3GPP specifications </w:t>
      </w:r>
      <w:r w:rsidR="00C02381" w:rsidRPr="009C36AB">
        <w:rPr>
          <w:lang w:val="en-US"/>
        </w:rPr>
        <w:t>TS 38.104</w:t>
      </w:r>
      <w:r w:rsidR="00C02381">
        <w:rPr>
          <w:lang w:val="en-US"/>
        </w:rPr>
        <w:t xml:space="preserve"> for the BS and </w:t>
      </w:r>
      <w:r w:rsidR="00C02381" w:rsidRPr="009C36AB">
        <w:rPr>
          <w:lang w:val="en-US"/>
        </w:rPr>
        <w:t>TS 38.101-1</w:t>
      </w:r>
      <w:bookmarkStart w:id="11" w:name="_Hlk530081091"/>
      <w:r w:rsidR="00C02381">
        <w:rPr>
          <w:lang w:val="en-US"/>
        </w:rPr>
        <w:t xml:space="preserve"> for the UE. </w:t>
      </w:r>
      <w:r>
        <w:rPr>
          <w:lang w:val="en-US"/>
        </w:rPr>
        <w:t>Some of t</w:t>
      </w:r>
      <w:r w:rsidR="00C02381">
        <w:rPr>
          <w:lang w:val="en-US"/>
        </w:rPr>
        <w:t xml:space="preserve">he recommended IMT-2020 technology related parameters are given in Annex 1 of this LS with references to those two specifications. </w:t>
      </w:r>
    </w:p>
    <w:bookmarkEnd w:id="11"/>
    <w:p w14:paraId="1A94FE4D" w14:textId="3F17A899" w:rsidR="0017206E" w:rsidRDefault="005F6E86" w:rsidP="00F8398C">
      <w:pPr>
        <w:rPr>
          <w:lang w:val="en-US"/>
        </w:rPr>
      </w:pPr>
      <w:r w:rsidRPr="005F6E86">
        <w:rPr>
          <w:lang w:val="en-US"/>
        </w:rPr>
        <w:t xml:space="preserve">In addition, </w:t>
      </w:r>
      <w:r w:rsidR="001F0E3C" w:rsidRPr="005F6E86">
        <w:rPr>
          <w:lang w:val="en-US"/>
        </w:rPr>
        <w:t>RAN WG4</w:t>
      </w:r>
      <w:r w:rsidR="002B3E57" w:rsidRPr="005F6E86">
        <w:rPr>
          <w:lang w:val="en-US"/>
        </w:rPr>
        <w:t xml:space="preserve"> </w:t>
      </w:r>
      <w:r w:rsidR="00A418CA">
        <w:rPr>
          <w:lang w:val="en-US"/>
        </w:rPr>
        <w:t xml:space="preserve">would like to inform WP5D that RAN WG4 has developed a </w:t>
      </w:r>
      <w:r w:rsidRPr="009C36AB">
        <w:rPr>
          <w:lang w:val="en-US"/>
        </w:rPr>
        <w:t xml:space="preserve">Technical Report TR </w:t>
      </w:r>
      <w:r w:rsidR="00A418CA">
        <w:rPr>
          <w:lang w:val="en-US"/>
        </w:rPr>
        <w:t xml:space="preserve">38.921, to cover the study </w:t>
      </w:r>
      <w:r w:rsidR="00A418CA" w:rsidRPr="001374C4">
        <w:rPr>
          <w:lang w:val="en-US"/>
        </w:rPr>
        <w:t xml:space="preserve">on transmitter and receiver characteristics for both NR BS and NR UE, and </w:t>
      </w:r>
      <w:r w:rsidR="00A418CA" w:rsidRPr="005F6E86">
        <w:rPr>
          <w:lang w:val="en-US"/>
        </w:rPr>
        <w:t>information</w:t>
      </w:r>
      <w:r w:rsidR="009C36AB">
        <w:rPr>
          <w:lang w:val="en-US"/>
        </w:rPr>
        <w:t xml:space="preserve"> relevant to </w:t>
      </w:r>
      <w:r w:rsidR="00A418CA" w:rsidRPr="001374C4">
        <w:rPr>
          <w:lang w:val="en-US"/>
        </w:rPr>
        <w:t>the sharing and compatibility studies for answering requests from ITU-R WP5D</w:t>
      </w:r>
      <w:r w:rsidR="009744B2" w:rsidRPr="001374C4">
        <w:rPr>
          <w:lang w:val="en-US"/>
        </w:rPr>
        <w:t>.</w:t>
      </w:r>
      <w:r w:rsidR="00A418CA" w:rsidRPr="00A418CA" w:rsidDel="00A418CA">
        <w:rPr>
          <w:lang w:val="en-US"/>
        </w:rPr>
        <w:t xml:space="preserve"> </w:t>
      </w:r>
      <w:r w:rsidR="000D5820">
        <w:rPr>
          <w:lang w:val="en-US"/>
        </w:rPr>
        <w:t>Regarding the additional information, as documented in the TR 38.921, s</w:t>
      </w:r>
      <w:r w:rsidR="0017206E" w:rsidRPr="001374C4">
        <w:rPr>
          <w:lang w:val="en-US"/>
        </w:rPr>
        <w:t>ome interference mitigation techniques could be utilized for the co-existence deployments, e.g. optimized antenna array design and/or nulling techniques to</w:t>
      </w:r>
      <w:r w:rsidR="001374C4" w:rsidRPr="001374C4">
        <w:rPr>
          <w:lang w:val="en-US"/>
        </w:rPr>
        <w:t xml:space="preserve"> optimize the spatial characteristics outside the main beam</w:t>
      </w:r>
      <w:r w:rsidR="0017206E" w:rsidRPr="001374C4">
        <w:rPr>
          <w:lang w:val="en-US"/>
        </w:rPr>
        <w:t>, which are feasible from implementation perspective</w:t>
      </w:r>
      <w:r w:rsidR="000D5820" w:rsidRPr="001374C4">
        <w:rPr>
          <w:lang w:val="en-US"/>
        </w:rPr>
        <w:t>.</w:t>
      </w:r>
    </w:p>
    <w:p w14:paraId="0FC401B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D83550C" w14:textId="2789BDD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72BBA">
        <w:rPr>
          <w:rFonts w:ascii="Arial" w:hAnsi="Arial" w:cs="Arial"/>
          <w:b/>
        </w:rPr>
        <w:t>ITU-R WP5D</w:t>
      </w:r>
      <w:r>
        <w:rPr>
          <w:rFonts w:ascii="Arial" w:hAnsi="Arial" w:cs="Arial"/>
          <w:b/>
        </w:rPr>
        <w:t xml:space="preserve"> </w:t>
      </w:r>
    </w:p>
    <w:p w14:paraId="62629FB3" w14:textId="64DEF7FC" w:rsidR="00B97703" w:rsidRPr="00F72BBA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72BBA" w:rsidRPr="00F72BBA">
        <w:t>3GPP TSG RAN asks ITU-R WP 5D to take the above information on IMT system parameters for its consideration</w:t>
      </w:r>
      <w:r w:rsidR="00F72BBA">
        <w:t>.</w:t>
      </w:r>
    </w:p>
    <w:p w14:paraId="0D055CE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1C9FDD6" w14:textId="306FBDF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72BBA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F72BBA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70D67EA" w14:textId="1619E0FC" w:rsidR="0061340F" w:rsidRDefault="0061340F" w:rsidP="0061340F">
      <w:pPr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宋体" w:hAnsi="Arial" w:cs="Arial"/>
          <w:bCs/>
          <w:color w:val="000000"/>
        </w:rPr>
      </w:pPr>
      <w:r w:rsidRPr="001B0307">
        <w:rPr>
          <w:rFonts w:ascii="Arial" w:eastAsia="宋体" w:hAnsi="Arial" w:cs="Arial"/>
          <w:bCs/>
          <w:color w:val="000000"/>
        </w:rPr>
        <w:t>TSG-RAN</w:t>
      </w:r>
      <w:r>
        <w:rPr>
          <w:rFonts w:ascii="Arial" w:eastAsia="宋体" w:hAnsi="Arial" w:cs="Arial"/>
          <w:bCs/>
          <w:color w:val="000000"/>
        </w:rPr>
        <w:t>4</w:t>
      </w:r>
      <w:r w:rsidRPr="001B0307">
        <w:rPr>
          <w:rFonts w:ascii="Arial" w:eastAsia="宋体" w:hAnsi="Arial" w:cs="Arial"/>
          <w:bCs/>
          <w:color w:val="000000"/>
        </w:rPr>
        <w:t xml:space="preserve"> Meeting #</w:t>
      </w:r>
      <w:r w:rsidR="001F0E3C">
        <w:rPr>
          <w:rFonts w:ascii="Arial" w:eastAsia="宋体" w:hAnsi="Arial" w:cs="Arial"/>
          <w:bCs/>
          <w:color w:val="000000"/>
        </w:rPr>
        <w:t>98-</w:t>
      </w:r>
      <w:r w:rsidR="00D43511">
        <w:rPr>
          <w:rFonts w:ascii="Arial" w:eastAsia="宋体" w:hAnsi="Arial" w:cs="Arial"/>
          <w:bCs/>
          <w:color w:val="000000"/>
        </w:rPr>
        <w:t>bis-</w:t>
      </w:r>
      <w:r w:rsidR="001F0E3C">
        <w:rPr>
          <w:rFonts w:ascii="Arial" w:eastAsia="宋体" w:hAnsi="Arial" w:cs="Arial"/>
          <w:bCs/>
          <w:color w:val="000000"/>
        </w:rPr>
        <w:t>e</w:t>
      </w:r>
      <w:r w:rsidR="00D43511">
        <w:rPr>
          <w:rFonts w:ascii="Arial" w:eastAsia="宋体" w:hAnsi="Arial" w:cs="Arial"/>
          <w:bCs/>
          <w:color w:val="000000"/>
        </w:rPr>
        <w:tab/>
        <w:t>20 Apr</w:t>
      </w:r>
      <w:r w:rsidRPr="001B0307">
        <w:rPr>
          <w:rFonts w:ascii="Arial" w:eastAsia="宋体" w:hAnsi="Arial" w:cs="Arial"/>
          <w:bCs/>
          <w:color w:val="000000"/>
        </w:rPr>
        <w:t xml:space="preserve"> - </w:t>
      </w:r>
      <w:r w:rsidR="00D43511">
        <w:rPr>
          <w:rFonts w:ascii="Arial" w:eastAsia="宋体" w:hAnsi="Arial" w:cs="Arial"/>
          <w:bCs/>
          <w:color w:val="000000"/>
        </w:rPr>
        <w:t>12</w:t>
      </w:r>
      <w:r w:rsidRPr="001B0307">
        <w:rPr>
          <w:rFonts w:ascii="Arial" w:eastAsia="宋体" w:hAnsi="Arial" w:cs="Arial"/>
          <w:bCs/>
          <w:color w:val="000000"/>
        </w:rPr>
        <w:t xml:space="preserve"> </w:t>
      </w:r>
      <w:r w:rsidR="006E2590">
        <w:rPr>
          <w:rFonts w:ascii="Arial" w:eastAsia="宋体" w:hAnsi="Arial" w:cs="Arial"/>
          <w:bCs/>
          <w:color w:val="000000"/>
        </w:rPr>
        <w:t>Apr</w:t>
      </w:r>
      <w:r>
        <w:rPr>
          <w:rFonts w:ascii="Arial" w:eastAsia="宋体" w:hAnsi="Arial" w:cs="Arial"/>
          <w:bCs/>
          <w:color w:val="000000"/>
        </w:rPr>
        <w:t xml:space="preserve"> </w:t>
      </w:r>
      <w:r w:rsidRPr="001B0307">
        <w:rPr>
          <w:rFonts w:ascii="Arial" w:eastAsia="宋体" w:hAnsi="Arial" w:cs="Arial"/>
          <w:bCs/>
          <w:color w:val="000000"/>
        </w:rPr>
        <w:t>20</w:t>
      </w:r>
      <w:r>
        <w:rPr>
          <w:rFonts w:ascii="Arial" w:eastAsia="宋体" w:hAnsi="Arial" w:cs="Arial"/>
          <w:bCs/>
          <w:color w:val="000000"/>
        </w:rPr>
        <w:t>2</w:t>
      </w:r>
      <w:r w:rsidR="009C36AB">
        <w:rPr>
          <w:rFonts w:ascii="Arial" w:eastAsia="宋体" w:hAnsi="Arial" w:cs="Arial"/>
          <w:bCs/>
          <w:color w:val="000000"/>
        </w:rPr>
        <w:t>1</w:t>
      </w:r>
      <w:r w:rsidRPr="001B0307">
        <w:rPr>
          <w:rFonts w:ascii="Arial" w:eastAsia="宋体" w:hAnsi="Arial" w:cs="Arial"/>
          <w:bCs/>
          <w:color w:val="000000"/>
        </w:rPr>
        <w:tab/>
      </w:r>
      <w:r>
        <w:rPr>
          <w:rFonts w:ascii="Arial" w:eastAsia="宋体" w:hAnsi="Arial" w:cs="Arial"/>
          <w:bCs/>
          <w:color w:val="000000"/>
        </w:rPr>
        <w:t>Online</w:t>
      </w:r>
    </w:p>
    <w:p w14:paraId="3390DE89" w14:textId="6B736E54" w:rsidR="006E2590" w:rsidRPr="001B0307" w:rsidRDefault="006E2590" w:rsidP="006E2590">
      <w:pPr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宋体" w:hAnsi="Arial" w:cs="Arial"/>
          <w:bCs/>
          <w:color w:val="000000"/>
        </w:rPr>
      </w:pPr>
      <w:r w:rsidRPr="001B0307">
        <w:rPr>
          <w:rFonts w:ascii="Arial" w:eastAsia="宋体" w:hAnsi="Arial" w:cs="Arial"/>
          <w:bCs/>
          <w:color w:val="000000"/>
        </w:rPr>
        <w:t>TSG-RAN</w:t>
      </w:r>
      <w:r>
        <w:rPr>
          <w:rFonts w:ascii="Arial" w:eastAsia="宋体" w:hAnsi="Arial" w:cs="Arial"/>
          <w:bCs/>
          <w:color w:val="000000"/>
        </w:rPr>
        <w:t>4</w:t>
      </w:r>
      <w:r w:rsidRPr="001B0307">
        <w:rPr>
          <w:rFonts w:ascii="Arial" w:eastAsia="宋体" w:hAnsi="Arial" w:cs="Arial"/>
          <w:bCs/>
          <w:color w:val="000000"/>
        </w:rPr>
        <w:t xml:space="preserve"> Meeting #</w:t>
      </w:r>
      <w:r>
        <w:rPr>
          <w:rFonts w:ascii="Arial" w:eastAsia="宋体" w:hAnsi="Arial" w:cs="Arial"/>
          <w:bCs/>
          <w:color w:val="000000"/>
        </w:rPr>
        <w:t>99-e</w:t>
      </w:r>
      <w:r>
        <w:rPr>
          <w:rFonts w:ascii="Arial" w:eastAsia="宋体" w:hAnsi="Arial" w:cs="Arial"/>
          <w:bCs/>
          <w:color w:val="000000"/>
        </w:rPr>
        <w:tab/>
        <w:t>19 May</w:t>
      </w:r>
      <w:r w:rsidRPr="001B0307">
        <w:rPr>
          <w:rFonts w:ascii="Arial" w:eastAsia="宋体" w:hAnsi="Arial" w:cs="Arial"/>
          <w:bCs/>
          <w:color w:val="000000"/>
        </w:rPr>
        <w:t xml:space="preserve"> - </w:t>
      </w:r>
      <w:r>
        <w:rPr>
          <w:rFonts w:ascii="Arial" w:eastAsia="宋体" w:hAnsi="Arial" w:cs="Arial"/>
          <w:bCs/>
          <w:color w:val="000000"/>
        </w:rPr>
        <w:t>27</w:t>
      </w:r>
      <w:r w:rsidRPr="001B0307">
        <w:rPr>
          <w:rFonts w:ascii="Arial" w:eastAsia="宋体" w:hAnsi="Arial" w:cs="Arial"/>
          <w:bCs/>
          <w:color w:val="000000"/>
        </w:rPr>
        <w:t xml:space="preserve"> </w:t>
      </w:r>
      <w:r>
        <w:rPr>
          <w:rFonts w:ascii="Arial" w:eastAsia="宋体" w:hAnsi="Arial" w:cs="Arial"/>
          <w:bCs/>
          <w:color w:val="000000"/>
        </w:rPr>
        <w:t xml:space="preserve">May </w:t>
      </w:r>
      <w:r w:rsidRPr="001B0307">
        <w:rPr>
          <w:rFonts w:ascii="Arial" w:eastAsia="宋体" w:hAnsi="Arial" w:cs="Arial"/>
          <w:bCs/>
          <w:color w:val="000000"/>
        </w:rPr>
        <w:t>20</w:t>
      </w:r>
      <w:r>
        <w:rPr>
          <w:rFonts w:ascii="Arial" w:eastAsia="宋体" w:hAnsi="Arial" w:cs="Arial"/>
          <w:bCs/>
          <w:color w:val="000000"/>
        </w:rPr>
        <w:t>21</w:t>
      </w:r>
      <w:r w:rsidRPr="001B0307">
        <w:rPr>
          <w:rFonts w:ascii="Arial" w:eastAsia="宋体" w:hAnsi="Arial" w:cs="Arial"/>
          <w:bCs/>
          <w:color w:val="000000"/>
        </w:rPr>
        <w:tab/>
      </w:r>
      <w:r>
        <w:rPr>
          <w:rFonts w:ascii="Arial" w:eastAsia="宋体" w:hAnsi="Arial" w:cs="Arial"/>
          <w:bCs/>
          <w:color w:val="000000"/>
        </w:rPr>
        <w:t>Online</w:t>
      </w:r>
    </w:p>
    <w:p w14:paraId="65E0C379" w14:textId="76F4C779" w:rsidR="00F72BBA" w:rsidRPr="00F72BBA" w:rsidRDefault="00F72BBA" w:rsidP="002612CB">
      <w:pPr>
        <w:pStyle w:val="AnnexNo"/>
        <w:rPr>
          <w:lang w:val="en-US"/>
        </w:rPr>
      </w:pPr>
      <w:r>
        <w:br w:type="page"/>
      </w:r>
      <w:r w:rsidRPr="00F72BBA">
        <w:rPr>
          <w:lang w:val="en-US"/>
        </w:rPr>
        <w:lastRenderedPageBreak/>
        <w:t>ANNEX 1</w:t>
      </w:r>
    </w:p>
    <w:p w14:paraId="7AB7EC6B" w14:textId="19072281" w:rsidR="00F72BBA" w:rsidRPr="00F72BBA" w:rsidRDefault="00F72BBA" w:rsidP="00F72BBA">
      <w:pPr>
        <w:pStyle w:val="Annextitle"/>
        <w:rPr>
          <w:rFonts w:ascii="Times New Roman" w:hAnsi="Times New Roman"/>
          <w:lang w:val="en-US"/>
        </w:rPr>
      </w:pPr>
      <w:bookmarkStart w:id="12" w:name="_Hlk530081182"/>
      <w:r w:rsidRPr="00F72BBA">
        <w:rPr>
          <w:rFonts w:ascii="Times New Roman" w:hAnsi="Times New Roman"/>
          <w:lang w:val="en-US"/>
        </w:rPr>
        <w:t xml:space="preserve">IMT-2020 </w:t>
      </w:r>
      <w:bookmarkEnd w:id="12"/>
      <w:r w:rsidRPr="00F72BBA">
        <w:rPr>
          <w:rFonts w:ascii="Times New Roman" w:hAnsi="Times New Roman"/>
          <w:lang w:val="en-US"/>
        </w:rPr>
        <w:t xml:space="preserve">technology-related </w:t>
      </w:r>
      <w:r w:rsidRPr="00F72BBA">
        <w:rPr>
          <w:rFonts w:ascii="Times New Roman" w:hAnsi="Times New Roman"/>
          <w:lang w:val="en-US" w:eastAsia="zh-CN"/>
        </w:rPr>
        <w:t xml:space="preserve">and deployment-related </w:t>
      </w:r>
      <w:r w:rsidRPr="00F72BBA">
        <w:rPr>
          <w:rFonts w:ascii="Times New Roman" w:hAnsi="Times New Roman"/>
          <w:lang w:val="en-US"/>
        </w:rPr>
        <w:t xml:space="preserve">parameters </w:t>
      </w:r>
      <w:r w:rsidRPr="00F72BBA">
        <w:rPr>
          <w:rFonts w:ascii="Times New Roman" w:hAnsi="Times New Roman"/>
          <w:lang w:val="en-US" w:eastAsia="zh-CN"/>
        </w:rPr>
        <w:t xml:space="preserve">for bands between </w:t>
      </w:r>
      <w:r w:rsidR="001F0E3C">
        <w:rPr>
          <w:rFonts w:ascii="Times New Roman" w:hAnsi="Times New Roman"/>
          <w:lang w:val="en-US" w:eastAsia="zh-CN"/>
        </w:rPr>
        <w:t>6425</w:t>
      </w:r>
      <w:r w:rsidRPr="00F72BBA">
        <w:rPr>
          <w:rFonts w:ascii="Times New Roman" w:hAnsi="Times New Roman"/>
          <w:lang w:val="en-US"/>
        </w:rPr>
        <w:t xml:space="preserve"> and </w:t>
      </w:r>
      <w:r w:rsidR="001F0E3C">
        <w:rPr>
          <w:rFonts w:ascii="Times New Roman" w:hAnsi="Times New Roman"/>
          <w:lang w:val="en-US" w:eastAsia="zh-CN"/>
        </w:rPr>
        <w:t>10500</w:t>
      </w:r>
      <w:r>
        <w:rPr>
          <w:rFonts w:ascii="Times New Roman" w:hAnsi="Times New Roman"/>
          <w:lang w:val="en-US" w:eastAsia="zh-CN"/>
        </w:rPr>
        <w:t xml:space="preserve"> MHz</w:t>
      </w:r>
    </w:p>
    <w:p w14:paraId="0362BD50" w14:textId="3582116F" w:rsidR="004144DD" w:rsidRPr="00C563A9" w:rsidRDefault="004144DD" w:rsidP="004144DD">
      <w:pPr>
        <w:pStyle w:val="TableNo"/>
        <w:rPr>
          <w:lang w:val="en-US"/>
        </w:rPr>
      </w:pPr>
      <w:r w:rsidRPr="00C563A9">
        <w:rPr>
          <w:lang w:val="en-US"/>
        </w:rPr>
        <w:t>TABLE</w:t>
      </w:r>
      <w:r>
        <w:rPr>
          <w:rFonts w:hint="eastAsia"/>
          <w:lang w:val="en-US" w:eastAsia="zh-CN"/>
        </w:rPr>
        <w:t xml:space="preserve"> 1</w:t>
      </w:r>
    </w:p>
    <w:p w14:paraId="7E054741" w14:textId="20FF4450" w:rsidR="004144DD" w:rsidRPr="006A5B2E" w:rsidRDefault="004144DD" w:rsidP="004144DD">
      <w:pPr>
        <w:pStyle w:val="Tabletitle"/>
        <w:rPr>
          <w:lang w:val="en-US"/>
        </w:rPr>
      </w:pPr>
      <w:r w:rsidRPr="00C563A9">
        <w:rPr>
          <w:lang w:val="en-US"/>
        </w:rPr>
        <w:t>IMT</w:t>
      </w:r>
      <w:r>
        <w:rPr>
          <w:lang w:val="en-US"/>
        </w:rPr>
        <w:t xml:space="preserve">-2020 </w:t>
      </w:r>
      <w:r w:rsidRPr="00C563A9">
        <w:rPr>
          <w:lang w:val="en-US"/>
        </w:rPr>
        <w:t>technology</w:t>
      </w:r>
      <w:r w:rsidRPr="006A5B2E">
        <w:rPr>
          <w:lang w:val="en-US"/>
        </w:rPr>
        <w:t xml:space="preserve"> related parameters</w:t>
      </w:r>
      <w:r w:rsidRPr="00330F62">
        <w:rPr>
          <w:lang w:val="en-US"/>
        </w:rPr>
        <w:t xml:space="preserve"> </w:t>
      </w:r>
      <w:r>
        <w:rPr>
          <w:lang w:val="en-US"/>
        </w:rPr>
        <w:t>in</w:t>
      </w:r>
      <w:r>
        <w:rPr>
          <w:rFonts w:hint="eastAsia"/>
          <w:lang w:val="en-US" w:eastAsia="zh-CN"/>
        </w:rPr>
        <w:t xml:space="preserve"> </w:t>
      </w:r>
      <w:r w:rsidR="001F0E3C">
        <w:rPr>
          <w:lang w:val="en-US"/>
        </w:rPr>
        <w:t>6425 – 10500</w:t>
      </w:r>
      <w:r w:rsidR="004D32FB">
        <w:rPr>
          <w:lang w:val="en-US"/>
        </w:rPr>
        <w:t xml:space="preserve"> </w:t>
      </w:r>
      <w:r>
        <w:rPr>
          <w:lang w:val="en-US"/>
        </w:rPr>
        <w:t>MHz</w:t>
      </w:r>
    </w:p>
    <w:tbl>
      <w:tblPr>
        <w:tblW w:w="49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4"/>
        <w:gridCol w:w="2579"/>
        <w:gridCol w:w="3135"/>
        <w:gridCol w:w="2903"/>
      </w:tblGrid>
      <w:tr w:rsidR="004144DD" w:rsidRPr="005E4A7D" w14:paraId="1B387C1C" w14:textId="77777777" w:rsidTr="00F92D59">
        <w:trPr>
          <w:trHeight w:val="529"/>
          <w:tblHeader/>
          <w:jc w:val="center"/>
        </w:trPr>
        <w:tc>
          <w:tcPr>
            <w:tcW w:w="559" w:type="pct"/>
          </w:tcPr>
          <w:p w14:paraId="2B8B745D" w14:textId="77777777" w:rsidR="004144DD" w:rsidRPr="00E3743D" w:rsidRDefault="004144DD" w:rsidP="004144DD">
            <w:pPr>
              <w:pStyle w:val="Tablehead"/>
              <w:rPr>
                <w:lang w:val="en-US"/>
              </w:rPr>
            </w:pPr>
          </w:p>
        </w:tc>
        <w:tc>
          <w:tcPr>
            <w:tcW w:w="1329" w:type="pct"/>
          </w:tcPr>
          <w:p w14:paraId="1FFBCF0E" w14:textId="77777777" w:rsidR="004144DD" w:rsidRPr="00E3743D" w:rsidRDefault="004144DD" w:rsidP="004144DD">
            <w:pPr>
              <w:pStyle w:val="Tablehead"/>
              <w:rPr>
                <w:lang w:val="en-US"/>
              </w:rPr>
            </w:pPr>
          </w:p>
        </w:tc>
        <w:tc>
          <w:tcPr>
            <w:tcW w:w="3112" w:type="pct"/>
            <w:gridSpan w:val="2"/>
          </w:tcPr>
          <w:p w14:paraId="1A431990" w14:textId="3D5398D6" w:rsidR="004144DD" w:rsidRPr="00E3743D" w:rsidRDefault="004144DD" w:rsidP="004144DD">
            <w:pPr>
              <w:pStyle w:val="Tablehead"/>
              <w:rPr>
                <w:rFonts w:eastAsia="Batang"/>
              </w:rPr>
            </w:pPr>
            <w:r w:rsidRPr="00E3743D">
              <w:t xml:space="preserve">IMT </w:t>
            </w:r>
          </w:p>
        </w:tc>
      </w:tr>
      <w:tr w:rsidR="00F92D59" w:rsidRPr="005E4A7D" w14:paraId="06F372E9" w14:textId="77777777" w:rsidTr="002F3134">
        <w:trPr>
          <w:trHeight w:val="645"/>
          <w:tblHeader/>
          <w:jc w:val="center"/>
        </w:trPr>
        <w:tc>
          <w:tcPr>
            <w:tcW w:w="559" w:type="pct"/>
          </w:tcPr>
          <w:p w14:paraId="60FE0CFF" w14:textId="77777777" w:rsidR="00F92D59" w:rsidRPr="00E3743D" w:rsidRDefault="00F92D59" w:rsidP="004144DD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F0F0F"/>
                <w:szCs w:val="22"/>
              </w:rPr>
              <w:t>No.</w:t>
            </w:r>
          </w:p>
        </w:tc>
        <w:tc>
          <w:tcPr>
            <w:tcW w:w="1329" w:type="pct"/>
          </w:tcPr>
          <w:p w14:paraId="0D456FC7" w14:textId="77777777" w:rsidR="00F92D59" w:rsidRPr="00E3743D" w:rsidRDefault="00F92D59" w:rsidP="004144DD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D0D0D"/>
                <w:szCs w:val="22"/>
              </w:rPr>
              <w:t>Parameter</w:t>
            </w:r>
          </w:p>
        </w:tc>
        <w:tc>
          <w:tcPr>
            <w:tcW w:w="1616" w:type="pct"/>
          </w:tcPr>
          <w:p w14:paraId="36C0BFC4" w14:textId="329EFE24" w:rsidR="00F92D59" w:rsidRPr="00E3743D" w:rsidRDefault="00F92D59" w:rsidP="00F92D59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color w:val="0C0C0C"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E0E0E"/>
                <w:szCs w:val="22"/>
              </w:rPr>
              <w:t>Base station</w:t>
            </w:r>
            <w:r>
              <w:rPr>
                <w:rFonts w:ascii="Times New Roman Bold" w:hAnsi="Times New Roman Bold" w:cs="Arial"/>
                <w:b/>
                <w:color w:val="0E0E0E"/>
                <w:szCs w:val="22"/>
              </w:rPr>
              <w:t xml:space="preserve"> </w:t>
            </w:r>
          </w:p>
        </w:tc>
        <w:tc>
          <w:tcPr>
            <w:tcW w:w="1496" w:type="pct"/>
          </w:tcPr>
          <w:p w14:paraId="478CFDDA" w14:textId="252FD30F" w:rsidR="00F92D59" w:rsidRPr="00E3743D" w:rsidRDefault="00F92D59" w:rsidP="004144DD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C0C0C"/>
                <w:szCs w:val="22"/>
              </w:rPr>
              <w:t>Mobile station</w:t>
            </w:r>
          </w:p>
        </w:tc>
      </w:tr>
      <w:tr w:rsidR="00390D44" w:rsidRPr="005E4A7D" w14:paraId="069C6C42" w14:textId="77777777" w:rsidTr="002F3134">
        <w:trPr>
          <w:trHeight w:val="359"/>
          <w:jc w:val="center"/>
        </w:trPr>
        <w:tc>
          <w:tcPr>
            <w:tcW w:w="559" w:type="pct"/>
            <w:shd w:val="clear" w:color="auto" w:fill="auto"/>
          </w:tcPr>
          <w:p w14:paraId="448BF889" w14:textId="77777777" w:rsidR="00390D44" w:rsidRPr="00E3743D" w:rsidRDefault="00390D44" w:rsidP="0089792E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bCs/>
                <w:color w:val="0F0F0F"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bCs/>
                <w:color w:val="0F0F0F"/>
                <w:szCs w:val="22"/>
              </w:rPr>
              <w:t>1</w:t>
            </w:r>
          </w:p>
        </w:tc>
        <w:tc>
          <w:tcPr>
            <w:tcW w:w="1329" w:type="pct"/>
            <w:shd w:val="clear" w:color="auto" w:fill="auto"/>
          </w:tcPr>
          <w:p w14:paraId="48CA79D5" w14:textId="77777777" w:rsidR="00390D44" w:rsidRPr="00E3743D" w:rsidRDefault="00390D44" w:rsidP="0089792E">
            <w:pPr>
              <w:keepNext/>
              <w:spacing w:before="40" w:after="40"/>
              <w:rPr>
                <w:rFonts w:ascii="Times New Roman Bold" w:hAnsi="Times New Roman Bold" w:cs="Arial"/>
                <w:b/>
                <w:color w:val="0D0D0D"/>
                <w:szCs w:val="22"/>
              </w:rPr>
            </w:pPr>
            <w:r w:rsidRPr="00E3743D">
              <w:rPr>
                <w:rFonts w:ascii="Times New Roman Bold" w:hAnsi="Times New Roman Bold" w:cs="Arial"/>
                <w:b/>
                <w:color w:val="0D0D0D"/>
                <w:szCs w:val="22"/>
              </w:rPr>
              <w:t>Duplex Method</w:t>
            </w:r>
          </w:p>
        </w:tc>
        <w:tc>
          <w:tcPr>
            <w:tcW w:w="1616" w:type="pct"/>
            <w:shd w:val="clear" w:color="auto" w:fill="auto"/>
          </w:tcPr>
          <w:p w14:paraId="50E92D87" w14:textId="57A74955" w:rsidR="00390D44" w:rsidRPr="004144DD" w:rsidRDefault="00F92D59" w:rsidP="0089792E">
            <w:pPr>
              <w:keepNext/>
              <w:spacing w:before="40" w:after="40"/>
              <w:ind w:left="1134" w:hanging="1134"/>
              <w:jc w:val="center"/>
              <w:rPr>
                <w:rFonts w:ascii="Times New Roman Bold" w:hAnsi="Times New Roman Bold" w:cs="Arial"/>
                <w:color w:val="0C0C0C"/>
                <w:szCs w:val="22"/>
              </w:rPr>
            </w:pPr>
            <w:r>
              <w:t>TDD</w:t>
            </w:r>
          </w:p>
        </w:tc>
        <w:tc>
          <w:tcPr>
            <w:tcW w:w="1496" w:type="pct"/>
            <w:shd w:val="clear" w:color="auto" w:fill="auto"/>
          </w:tcPr>
          <w:p w14:paraId="0ACD7209" w14:textId="51F5C7D5" w:rsidR="00390D44" w:rsidRPr="004144DD" w:rsidRDefault="00F92D59" w:rsidP="00AD02EF">
            <w:pPr>
              <w:keepNext/>
              <w:spacing w:before="40" w:after="40"/>
              <w:ind w:left="1134" w:hanging="1134"/>
              <w:jc w:val="center"/>
              <w:rPr>
                <w:rFonts w:ascii="Times New Roman Bold" w:hAnsi="Times New Roman Bold" w:cs="Arial"/>
                <w:color w:val="0C0C0C"/>
                <w:szCs w:val="22"/>
              </w:rPr>
            </w:pPr>
            <w:r>
              <w:t>TDD</w:t>
            </w:r>
          </w:p>
        </w:tc>
      </w:tr>
      <w:tr w:rsidR="00AD02EF" w:rsidRPr="005E4A7D" w14:paraId="004F90EE" w14:textId="77777777" w:rsidTr="002F3134">
        <w:trPr>
          <w:jc w:val="center"/>
        </w:trPr>
        <w:tc>
          <w:tcPr>
            <w:tcW w:w="559" w:type="pct"/>
          </w:tcPr>
          <w:p w14:paraId="39F1E12A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bCs/>
              </w:rPr>
            </w:pPr>
            <w:r w:rsidRPr="00E3743D">
              <w:rPr>
                <w:b/>
                <w:bCs/>
              </w:rPr>
              <w:t>2</w:t>
            </w:r>
          </w:p>
        </w:tc>
        <w:tc>
          <w:tcPr>
            <w:tcW w:w="1329" w:type="pct"/>
          </w:tcPr>
          <w:p w14:paraId="0F57E326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color w:val="0D0D0D"/>
              </w:rPr>
            </w:pPr>
            <w:r w:rsidRPr="00E3743D">
              <w:rPr>
                <w:b/>
                <w:color w:val="0D0D0D"/>
              </w:rPr>
              <w:t>Channel bandwidth (MHz)</w:t>
            </w:r>
          </w:p>
        </w:tc>
        <w:tc>
          <w:tcPr>
            <w:tcW w:w="1616" w:type="pct"/>
            <w:vAlign w:val="center"/>
          </w:tcPr>
          <w:p w14:paraId="24B1DA61" w14:textId="019995D6" w:rsidR="00AD02EF" w:rsidRPr="00AD02EF" w:rsidRDefault="00356FC5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 MHz</w:t>
            </w:r>
          </w:p>
        </w:tc>
        <w:tc>
          <w:tcPr>
            <w:tcW w:w="1496" w:type="pct"/>
            <w:vAlign w:val="center"/>
          </w:tcPr>
          <w:p w14:paraId="794251F8" w14:textId="16BE0E69" w:rsidR="00AD02EF" w:rsidRPr="00AD02EF" w:rsidRDefault="00356FC5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 MHz</w:t>
            </w:r>
          </w:p>
        </w:tc>
      </w:tr>
      <w:tr w:rsidR="00AD02EF" w:rsidRPr="005E4A7D" w14:paraId="662347CF" w14:textId="77777777" w:rsidTr="002F3134">
        <w:trPr>
          <w:trHeight w:val="641"/>
          <w:jc w:val="center"/>
        </w:trPr>
        <w:tc>
          <w:tcPr>
            <w:tcW w:w="559" w:type="pct"/>
          </w:tcPr>
          <w:p w14:paraId="0777BB6D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E3743D">
              <w:rPr>
                <w:b/>
                <w:bCs/>
              </w:rPr>
              <w:t>3</w:t>
            </w:r>
          </w:p>
        </w:tc>
        <w:tc>
          <w:tcPr>
            <w:tcW w:w="1329" w:type="pct"/>
          </w:tcPr>
          <w:p w14:paraId="175E0A96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</w:rPr>
            </w:pPr>
            <w:r w:rsidRPr="00E3743D">
              <w:rPr>
                <w:b/>
              </w:rPr>
              <w:t>Signal bandwidth (MHz)</w:t>
            </w:r>
          </w:p>
        </w:tc>
        <w:tc>
          <w:tcPr>
            <w:tcW w:w="1616" w:type="pct"/>
          </w:tcPr>
          <w:p w14:paraId="0233BB43" w14:textId="3374B311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E216B9">
              <w:t>Signal bandwidth = NRB x SCS x 12.</w:t>
            </w:r>
          </w:p>
        </w:tc>
        <w:tc>
          <w:tcPr>
            <w:tcW w:w="1496" w:type="pct"/>
          </w:tcPr>
          <w:p w14:paraId="6C0710FA" w14:textId="5520BDA8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E216B9">
              <w:t>Signal bandwidth = NRB x SCS x 12.</w:t>
            </w:r>
          </w:p>
        </w:tc>
      </w:tr>
      <w:tr w:rsidR="00390D44" w:rsidRPr="005E4A7D" w14:paraId="78501B8A" w14:textId="77777777" w:rsidTr="002F3134">
        <w:trPr>
          <w:trHeight w:val="565"/>
          <w:jc w:val="center"/>
        </w:trPr>
        <w:tc>
          <w:tcPr>
            <w:tcW w:w="559" w:type="pct"/>
          </w:tcPr>
          <w:p w14:paraId="7286B187" w14:textId="77777777" w:rsidR="00390D44" w:rsidRPr="00E3743D" w:rsidRDefault="00390D44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E3743D">
              <w:rPr>
                <w:b/>
                <w:bCs/>
              </w:rPr>
              <w:t>4</w:t>
            </w:r>
          </w:p>
        </w:tc>
        <w:tc>
          <w:tcPr>
            <w:tcW w:w="1329" w:type="pct"/>
          </w:tcPr>
          <w:p w14:paraId="34558660" w14:textId="77777777" w:rsidR="00390D44" w:rsidRPr="00E3743D" w:rsidRDefault="00390D44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</w:rPr>
            </w:pPr>
            <w:r w:rsidRPr="00E3743D">
              <w:rPr>
                <w:b/>
              </w:rPr>
              <w:t>Transmitter characteristics</w:t>
            </w:r>
          </w:p>
        </w:tc>
        <w:tc>
          <w:tcPr>
            <w:tcW w:w="1616" w:type="pct"/>
            <w:vAlign w:val="center"/>
          </w:tcPr>
          <w:p w14:paraId="230EA009" w14:textId="77777777" w:rsidR="00390D44" w:rsidRPr="00AD02EF" w:rsidRDefault="00390D44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</w:p>
        </w:tc>
        <w:tc>
          <w:tcPr>
            <w:tcW w:w="1496" w:type="pct"/>
            <w:vAlign w:val="center"/>
          </w:tcPr>
          <w:p w14:paraId="2FB971D1" w14:textId="05A99AED" w:rsidR="00390D44" w:rsidRPr="00AD02EF" w:rsidRDefault="00390D44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</w:p>
        </w:tc>
      </w:tr>
      <w:tr w:rsidR="00F8436F" w:rsidRPr="005E4A7D" w14:paraId="36BE84F2" w14:textId="77777777" w:rsidTr="002F3134">
        <w:trPr>
          <w:jc w:val="center"/>
        </w:trPr>
        <w:tc>
          <w:tcPr>
            <w:tcW w:w="559" w:type="pct"/>
          </w:tcPr>
          <w:p w14:paraId="343D7B50" w14:textId="77777777" w:rsidR="00F8436F" w:rsidRPr="00E3743D" w:rsidRDefault="00F8436F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4.1</w:t>
            </w:r>
          </w:p>
        </w:tc>
        <w:tc>
          <w:tcPr>
            <w:tcW w:w="1329" w:type="pct"/>
          </w:tcPr>
          <w:p w14:paraId="35B08168" w14:textId="77777777" w:rsidR="00F8436F" w:rsidRPr="00E3743D" w:rsidRDefault="00F8436F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E3743D">
              <w:t>Power dynamic range (dB)</w:t>
            </w:r>
          </w:p>
        </w:tc>
        <w:tc>
          <w:tcPr>
            <w:tcW w:w="1616" w:type="pct"/>
            <w:vAlign w:val="center"/>
          </w:tcPr>
          <w:p w14:paraId="340DAF4B" w14:textId="0F7EE794" w:rsidR="00F8436F" w:rsidRPr="00AD02EF" w:rsidRDefault="002F3134" w:rsidP="00390D4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0 dB</w:t>
            </w:r>
          </w:p>
        </w:tc>
        <w:tc>
          <w:tcPr>
            <w:tcW w:w="1496" w:type="pct"/>
            <w:shd w:val="clear" w:color="auto" w:fill="auto"/>
            <w:vAlign w:val="center"/>
          </w:tcPr>
          <w:p w14:paraId="622168CE" w14:textId="17665FE0" w:rsidR="00F8436F" w:rsidRPr="00AD02EF" w:rsidRDefault="002F3134" w:rsidP="002F313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rPr>
                <w:lang w:val="en-US" w:eastAsia="ja-JP"/>
              </w:rPr>
              <w:t>56 dB for 100 MHz channel bandwidth</w:t>
            </w:r>
          </w:p>
        </w:tc>
      </w:tr>
      <w:tr w:rsidR="00F92D59" w:rsidRPr="005E4A7D" w14:paraId="739306D4" w14:textId="77777777" w:rsidTr="002F3134">
        <w:trPr>
          <w:jc w:val="center"/>
        </w:trPr>
        <w:tc>
          <w:tcPr>
            <w:tcW w:w="559" w:type="pct"/>
          </w:tcPr>
          <w:p w14:paraId="45FF1726" w14:textId="77777777" w:rsidR="00F92D59" w:rsidRPr="00E3743D" w:rsidRDefault="00F92D59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4.2</w:t>
            </w:r>
          </w:p>
        </w:tc>
        <w:tc>
          <w:tcPr>
            <w:tcW w:w="1329" w:type="pct"/>
          </w:tcPr>
          <w:p w14:paraId="6627E179" w14:textId="77777777" w:rsidR="00F92D59" w:rsidRPr="00E3743D" w:rsidRDefault="00F92D59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E3743D">
              <w:t>Spectral mask</w:t>
            </w:r>
            <w:r>
              <w:t xml:space="preserve"> (dB)</w:t>
            </w:r>
          </w:p>
        </w:tc>
        <w:tc>
          <w:tcPr>
            <w:tcW w:w="1616" w:type="pct"/>
          </w:tcPr>
          <w:p w14:paraId="2F431723" w14:textId="4FE79267" w:rsidR="00F92D59" w:rsidRPr="00BC6A7B" w:rsidRDefault="009C36AB" w:rsidP="009C36A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highlight w:val="yellow"/>
              </w:rPr>
            </w:pPr>
            <w:r w:rsidRPr="00BC6A7B">
              <w:rPr>
                <w:highlight w:val="yellow"/>
              </w:rPr>
              <w:t>See below “</w:t>
            </w:r>
            <w:r w:rsidR="00655EA2" w:rsidRPr="00BC6A7B">
              <w:rPr>
                <w:highlight w:val="yellow"/>
              </w:rPr>
              <w:t xml:space="preserve">BS </w:t>
            </w:r>
            <w:r w:rsidRPr="00BC6A7B">
              <w:rPr>
                <w:highlight w:val="yellow"/>
              </w:rPr>
              <w:t>operating band unwanted emission limits”</w:t>
            </w:r>
          </w:p>
        </w:tc>
        <w:tc>
          <w:tcPr>
            <w:tcW w:w="1496" w:type="pct"/>
            <w:shd w:val="clear" w:color="auto" w:fill="auto"/>
          </w:tcPr>
          <w:p w14:paraId="1590EAF9" w14:textId="460FE66D" w:rsidR="00F92D59" w:rsidRPr="0040385B" w:rsidRDefault="0040385B" w:rsidP="0040385B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highlight w:val="yellow"/>
                <w:lang w:val="en-US"/>
              </w:rPr>
            </w:pPr>
            <w:r>
              <w:rPr>
                <w:highlight w:val="yellow"/>
              </w:rPr>
              <w:t xml:space="preserve">Higher the emission level </w:t>
            </w:r>
            <w:r w:rsidR="00EE698A" w:rsidRPr="0040385B">
              <w:rPr>
                <w:highlight w:val="yellow"/>
              </w:rPr>
              <w:t>compared to those</w:t>
            </w:r>
            <w:r>
              <w:rPr>
                <w:highlight w:val="yellow"/>
              </w:rPr>
              <w:t xml:space="preserve"> in clause 6.5.2.2</w:t>
            </w:r>
            <w:r w:rsidR="00EE698A" w:rsidRPr="0040385B">
              <w:rPr>
                <w:highlight w:val="yellow"/>
              </w:rPr>
              <w:t xml:space="preserve"> of </w:t>
            </w:r>
            <w:r>
              <w:rPr>
                <w:highlight w:val="yellow"/>
              </w:rPr>
              <w:t xml:space="preserve">[2]: 4 dB for 6.425-7.125 GHz and 6 </w:t>
            </w:r>
            <w:r w:rsidR="00EE698A" w:rsidRPr="0040385B">
              <w:rPr>
                <w:highlight w:val="yellow"/>
              </w:rPr>
              <w:t>dB for 10.0-10.5 GHz</w:t>
            </w:r>
          </w:p>
        </w:tc>
      </w:tr>
      <w:tr w:rsidR="00AD02EF" w:rsidRPr="005E4A7D" w14:paraId="77A9BA8C" w14:textId="77777777" w:rsidTr="002F3134">
        <w:trPr>
          <w:jc w:val="center"/>
        </w:trPr>
        <w:tc>
          <w:tcPr>
            <w:tcW w:w="559" w:type="pct"/>
          </w:tcPr>
          <w:p w14:paraId="6A79F1F1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4.3</w:t>
            </w:r>
          </w:p>
        </w:tc>
        <w:tc>
          <w:tcPr>
            <w:tcW w:w="1329" w:type="pct"/>
          </w:tcPr>
          <w:p w14:paraId="63439F5D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E3743D">
              <w:t>ACLR</w:t>
            </w:r>
            <w:r>
              <w:t xml:space="preserve"> </w:t>
            </w:r>
          </w:p>
        </w:tc>
        <w:tc>
          <w:tcPr>
            <w:tcW w:w="1616" w:type="pct"/>
            <w:vAlign w:val="center"/>
          </w:tcPr>
          <w:p w14:paraId="3A37F3E7" w14:textId="3A0760C8" w:rsidR="00AD02EF" w:rsidRPr="00AD02EF" w:rsidRDefault="002F3134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 dB</w:t>
            </w:r>
          </w:p>
        </w:tc>
        <w:tc>
          <w:tcPr>
            <w:tcW w:w="1496" w:type="pct"/>
            <w:shd w:val="clear" w:color="auto" w:fill="auto"/>
            <w:vAlign w:val="center"/>
          </w:tcPr>
          <w:p w14:paraId="6C363C07" w14:textId="742979AE" w:rsidR="00AD02EF" w:rsidRPr="00AD02EF" w:rsidRDefault="002F3134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28 dB</w:t>
            </w:r>
          </w:p>
        </w:tc>
      </w:tr>
      <w:tr w:rsidR="00AD02EF" w:rsidRPr="00F25E91" w14:paraId="3BE8DEBD" w14:textId="77777777" w:rsidTr="002F3134">
        <w:trPr>
          <w:trHeight w:val="85"/>
          <w:jc w:val="center"/>
        </w:trPr>
        <w:tc>
          <w:tcPr>
            <w:tcW w:w="559" w:type="pct"/>
          </w:tcPr>
          <w:p w14:paraId="45667D2D" w14:textId="77777777" w:rsidR="00AD02EF" w:rsidRPr="00E3743D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4.4</w:t>
            </w:r>
          </w:p>
        </w:tc>
        <w:tc>
          <w:tcPr>
            <w:tcW w:w="1329" w:type="pct"/>
          </w:tcPr>
          <w:p w14:paraId="07DD0BFB" w14:textId="77777777" w:rsidR="00AD02EF" w:rsidRPr="00F25E91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F25E91">
              <w:t>Spurious emissions</w:t>
            </w:r>
          </w:p>
        </w:tc>
        <w:tc>
          <w:tcPr>
            <w:tcW w:w="1616" w:type="pct"/>
            <w:vAlign w:val="center"/>
          </w:tcPr>
          <w:p w14:paraId="1583351D" w14:textId="7DCAC2BB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See [1]</w:t>
            </w:r>
            <w:r w:rsidRPr="00F72BBA">
              <w:rPr>
                <w:lang w:val="en-US"/>
              </w:rPr>
              <w:t>, § 6.</w:t>
            </w:r>
            <w:r w:rsidR="002F3134">
              <w:rPr>
                <w:lang w:val="en-US"/>
              </w:rPr>
              <w:t>6.5</w:t>
            </w:r>
            <w:r w:rsidRPr="00F72BBA">
              <w:rPr>
                <w:lang w:val="en-US"/>
              </w:rPr>
              <w:t>.</w:t>
            </w:r>
          </w:p>
        </w:tc>
        <w:tc>
          <w:tcPr>
            <w:tcW w:w="1496" w:type="pct"/>
            <w:shd w:val="clear" w:color="auto" w:fill="auto"/>
            <w:vAlign w:val="center"/>
          </w:tcPr>
          <w:p w14:paraId="06A67BD2" w14:textId="57AC52F0" w:rsidR="00AD02EF" w:rsidRPr="00AD02EF" w:rsidRDefault="00AD02EF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See [2]</w:t>
            </w:r>
            <w:r w:rsidRPr="00F72BBA">
              <w:rPr>
                <w:lang w:val="en-US"/>
              </w:rPr>
              <w:t>, § 6.</w:t>
            </w:r>
            <w:r>
              <w:rPr>
                <w:lang w:val="en-US"/>
              </w:rPr>
              <w:t>5.3</w:t>
            </w:r>
            <w:r w:rsidRPr="00F72BBA">
              <w:rPr>
                <w:lang w:val="en-US"/>
              </w:rPr>
              <w:t>.</w:t>
            </w:r>
          </w:p>
        </w:tc>
      </w:tr>
      <w:tr w:rsidR="00F92D59" w:rsidRPr="005E4A7D" w14:paraId="23871A48" w14:textId="77777777" w:rsidTr="002F3134">
        <w:trPr>
          <w:trHeight w:val="61"/>
          <w:jc w:val="center"/>
        </w:trPr>
        <w:tc>
          <w:tcPr>
            <w:tcW w:w="559" w:type="pct"/>
          </w:tcPr>
          <w:p w14:paraId="6FB5BC05" w14:textId="77777777" w:rsidR="00F92D59" w:rsidRPr="00037479" w:rsidRDefault="00F92D59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4.5</w:t>
            </w:r>
          </w:p>
        </w:tc>
        <w:tc>
          <w:tcPr>
            <w:tcW w:w="1329" w:type="pct"/>
          </w:tcPr>
          <w:p w14:paraId="29FAF0F9" w14:textId="77777777" w:rsidR="00F92D59" w:rsidRPr="00037479" w:rsidRDefault="00F92D59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Maximum output power</w:t>
            </w:r>
          </w:p>
        </w:tc>
        <w:tc>
          <w:tcPr>
            <w:tcW w:w="1616" w:type="pct"/>
          </w:tcPr>
          <w:p w14:paraId="0BE4E0E7" w14:textId="793B8858" w:rsidR="00F92D59" w:rsidRPr="00AD02EF" w:rsidRDefault="002F3134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rPr>
                <w:lang w:val="en-US"/>
              </w:rPr>
              <w:t>Provided in antenna parameter table</w:t>
            </w:r>
          </w:p>
        </w:tc>
        <w:tc>
          <w:tcPr>
            <w:tcW w:w="1496" w:type="pct"/>
            <w:shd w:val="clear" w:color="auto" w:fill="auto"/>
          </w:tcPr>
          <w:p w14:paraId="33461B03" w14:textId="411DD726" w:rsidR="00F92D59" w:rsidRPr="00AD02EF" w:rsidRDefault="002F3134" w:rsidP="00AD02EF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23 dBm</w:t>
            </w:r>
          </w:p>
        </w:tc>
      </w:tr>
      <w:tr w:rsidR="00F92D59" w:rsidRPr="005E4A7D" w14:paraId="4606C689" w14:textId="77777777" w:rsidTr="002F3134">
        <w:trPr>
          <w:trHeight w:val="614"/>
          <w:jc w:val="center"/>
        </w:trPr>
        <w:tc>
          <w:tcPr>
            <w:tcW w:w="559" w:type="pct"/>
          </w:tcPr>
          <w:p w14:paraId="5E2352BD" w14:textId="77777777" w:rsidR="00F92D59" w:rsidRPr="00E3743D" w:rsidRDefault="00F92D59" w:rsidP="002F3DC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 w:rsidRPr="00E3743D">
              <w:rPr>
                <w:rFonts w:eastAsia="Batang"/>
              </w:rPr>
              <w:br w:type="page"/>
            </w:r>
            <w:r w:rsidRPr="00E3743D">
              <w:rPr>
                <w:b/>
                <w:bCs/>
              </w:rPr>
              <w:t>5</w:t>
            </w:r>
          </w:p>
        </w:tc>
        <w:tc>
          <w:tcPr>
            <w:tcW w:w="1329" w:type="pct"/>
          </w:tcPr>
          <w:p w14:paraId="0C2A17EC" w14:textId="77777777" w:rsidR="00F92D59" w:rsidRPr="00893DB5" w:rsidRDefault="00F92D59" w:rsidP="002F3DC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</w:rPr>
            </w:pPr>
            <w:r w:rsidRPr="00893DB5">
              <w:rPr>
                <w:b/>
              </w:rPr>
              <w:t>Receiver characteristics</w:t>
            </w:r>
          </w:p>
        </w:tc>
        <w:tc>
          <w:tcPr>
            <w:tcW w:w="1616" w:type="pct"/>
          </w:tcPr>
          <w:p w14:paraId="24AE4473" w14:textId="0ECBB8EA" w:rsidR="00F92D59" w:rsidRPr="00AD02EF" w:rsidRDefault="00F92D59" w:rsidP="002F3DC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highlight w:val="yellow"/>
              </w:rPr>
            </w:pPr>
          </w:p>
        </w:tc>
        <w:tc>
          <w:tcPr>
            <w:tcW w:w="1496" w:type="pct"/>
          </w:tcPr>
          <w:p w14:paraId="65F0129C" w14:textId="021CC495" w:rsidR="00F92D59" w:rsidRPr="00AD02EF" w:rsidRDefault="00F92D59" w:rsidP="002F3DC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highlight w:val="yellow"/>
              </w:rPr>
            </w:pPr>
          </w:p>
        </w:tc>
      </w:tr>
      <w:tr w:rsidR="00013AB9" w:rsidRPr="005E4A7D" w14:paraId="20C324E8" w14:textId="77777777" w:rsidTr="002F3134">
        <w:trPr>
          <w:jc w:val="center"/>
        </w:trPr>
        <w:tc>
          <w:tcPr>
            <w:tcW w:w="559" w:type="pct"/>
          </w:tcPr>
          <w:p w14:paraId="0CFB43C6" w14:textId="77777777" w:rsidR="00013AB9" w:rsidRPr="00E3743D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5.1</w:t>
            </w:r>
          </w:p>
        </w:tc>
        <w:tc>
          <w:tcPr>
            <w:tcW w:w="1329" w:type="pct"/>
          </w:tcPr>
          <w:p w14:paraId="1E63B9C8" w14:textId="77777777" w:rsidR="00013AB9" w:rsidRPr="00893DB5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893DB5">
              <w:t>Noise figure (dB)</w:t>
            </w:r>
          </w:p>
        </w:tc>
        <w:tc>
          <w:tcPr>
            <w:tcW w:w="1616" w:type="pct"/>
          </w:tcPr>
          <w:p w14:paraId="5683808B" w14:textId="0610E56E" w:rsidR="00C02381" w:rsidRDefault="00C02381" w:rsidP="00C02381">
            <w:pPr>
              <w:pStyle w:val="Tabletext"/>
              <w:ind w:left="1134" w:hanging="1134"/>
            </w:pPr>
            <w:r>
              <w:t>For 6.425-7.125 GHz:</w:t>
            </w:r>
          </w:p>
          <w:p w14:paraId="3789D771" w14:textId="51216EE3" w:rsidR="00013AB9" w:rsidRPr="00046F75" w:rsidRDefault="00C02381" w:rsidP="00013AB9">
            <w:pPr>
              <w:pStyle w:val="Tabletext"/>
              <w:ind w:left="1134" w:hanging="1134"/>
              <w:jc w:val="center"/>
              <w:rPr>
                <w:lang w:val="en-US"/>
              </w:rPr>
            </w:pPr>
            <w:r w:rsidRPr="00046F75">
              <w:rPr>
                <w:lang w:val="en-US"/>
              </w:rPr>
              <w:t xml:space="preserve"> </w:t>
            </w:r>
            <w:r>
              <w:rPr>
                <w:lang w:val="en-US"/>
              </w:rPr>
              <w:t>6</w:t>
            </w:r>
            <w:r w:rsidR="00013AB9" w:rsidRPr="00046F75">
              <w:rPr>
                <w:lang w:val="en-US"/>
              </w:rPr>
              <w:t xml:space="preserve"> dB (Wide Area BS)</w:t>
            </w:r>
          </w:p>
          <w:p w14:paraId="3E1AE17E" w14:textId="662C079D" w:rsidR="00013AB9" w:rsidRPr="00046F75" w:rsidRDefault="00013AB9" w:rsidP="00013AB9">
            <w:pPr>
              <w:pStyle w:val="Tabletext"/>
              <w:jc w:val="center"/>
              <w:rPr>
                <w:lang w:val="en-US"/>
              </w:rPr>
            </w:pPr>
            <w:r w:rsidRPr="00046F75">
              <w:rPr>
                <w:lang w:val="en-US"/>
              </w:rPr>
              <w:t>1</w:t>
            </w:r>
            <w:r w:rsidR="00C02381">
              <w:rPr>
                <w:lang w:val="en-US"/>
              </w:rPr>
              <w:t>1</w:t>
            </w:r>
            <w:r w:rsidRPr="00046F75">
              <w:rPr>
                <w:lang w:val="en-US"/>
              </w:rPr>
              <w:t xml:space="preserve"> dB (Medium Range BS)</w:t>
            </w:r>
          </w:p>
          <w:p w14:paraId="284977A4" w14:textId="7029B817" w:rsidR="00013AB9" w:rsidRDefault="00C02381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  <w:r w:rsidR="00013AB9" w:rsidRPr="00046F75">
              <w:rPr>
                <w:lang w:val="en-US"/>
              </w:rPr>
              <w:t xml:space="preserve"> dB (Local Area BS)</w:t>
            </w:r>
          </w:p>
          <w:p w14:paraId="4374752E" w14:textId="26A319C1" w:rsidR="00C02381" w:rsidRDefault="00C02381" w:rsidP="00C02381">
            <w:pPr>
              <w:pStyle w:val="Tabletext"/>
              <w:ind w:left="1134" w:hanging="1134"/>
            </w:pPr>
            <w:r>
              <w:t>For 10.0-10.55 GHz:</w:t>
            </w:r>
          </w:p>
          <w:p w14:paraId="65C03A01" w14:textId="353086B1" w:rsidR="00C02381" w:rsidRPr="00046F75" w:rsidRDefault="00C02381" w:rsidP="00C02381">
            <w:pPr>
              <w:pStyle w:val="Tabletext"/>
              <w:ind w:left="1134" w:hanging="1134"/>
              <w:jc w:val="center"/>
              <w:rPr>
                <w:lang w:val="en-US"/>
              </w:rPr>
            </w:pPr>
            <w:r w:rsidRPr="00046F75">
              <w:rPr>
                <w:lang w:val="en-US"/>
              </w:rPr>
              <w:t xml:space="preserve"> </w:t>
            </w:r>
            <w:r>
              <w:rPr>
                <w:lang w:val="en-US"/>
              </w:rPr>
              <w:t>7</w:t>
            </w:r>
            <w:r w:rsidRPr="00046F75">
              <w:rPr>
                <w:lang w:val="en-US"/>
              </w:rPr>
              <w:t xml:space="preserve"> dB (Wide Area BS)</w:t>
            </w:r>
          </w:p>
          <w:p w14:paraId="1A7E1F78" w14:textId="5C8E1BF4" w:rsidR="00C02381" w:rsidRPr="00046F75" w:rsidRDefault="00C02381" w:rsidP="00C02381">
            <w:pPr>
              <w:pStyle w:val="Tabletext"/>
              <w:jc w:val="center"/>
              <w:rPr>
                <w:lang w:val="en-US"/>
              </w:rPr>
            </w:pPr>
            <w:r w:rsidRPr="00046F75">
              <w:rPr>
                <w:lang w:val="en-US"/>
              </w:rPr>
              <w:t>1</w:t>
            </w:r>
            <w:r>
              <w:rPr>
                <w:lang w:val="en-US"/>
              </w:rPr>
              <w:t>2</w:t>
            </w:r>
            <w:r w:rsidRPr="00046F75">
              <w:rPr>
                <w:lang w:val="en-US"/>
              </w:rPr>
              <w:t xml:space="preserve"> dB (Medium Range BS)</w:t>
            </w:r>
          </w:p>
          <w:p w14:paraId="7389EFAB" w14:textId="0D73484C" w:rsidR="00C02381" w:rsidRPr="00046F75" w:rsidRDefault="00C02381" w:rsidP="00C0238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  <w:r w:rsidRPr="00046F75">
              <w:rPr>
                <w:lang w:val="en-US"/>
              </w:rPr>
              <w:t xml:space="preserve"> dB (Local Area BS)</w:t>
            </w:r>
          </w:p>
          <w:p w14:paraId="2774B5F0" w14:textId="0DBC725A" w:rsidR="00C02381" w:rsidRPr="00046F75" w:rsidRDefault="00C02381" w:rsidP="00C0238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val="en-US"/>
              </w:rPr>
            </w:pPr>
            <w:r w:rsidRPr="00013AB9">
              <w:rPr>
                <w:lang w:val="en-US"/>
              </w:rPr>
              <w:t>For BS class</w:t>
            </w:r>
            <w:r>
              <w:rPr>
                <w:lang w:val="en-US"/>
              </w:rPr>
              <w:t xml:space="preserve"> definitions</w:t>
            </w:r>
            <w:r w:rsidRPr="00013AB9">
              <w:rPr>
                <w:lang w:val="en-US"/>
              </w:rPr>
              <w:t>,</w:t>
            </w:r>
          </w:p>
          <w:p w14:paraId="42029737" w14:textId="3872C323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highlight w:val="yellow"/>
              </w:rPr>
            </w:pPr>
            <w:r w:rsidRPr="00013AB9">
              <w:rPr>
                <w:lang w:val="en-US"/>
              </w:rPr>
              <w:t>For BS class</w:t>
            </w:r>
            <w:r w:rsidR="00893DB5">
              <w:rPr>
                <w:lang w:val="en-US"/>
              </w:rPr>
              <w:t xml:space="preserve"> definitions</w:t>
            </w:r>
            <w:r w:rsidRPr="00013AB9">
              <w:rPr>
                <w:lang w:val="en-US"/>
              </w:rPr>
              <w:t xml:space="preserve">, </w:t>
            </w:r>
            <w:r w:rsidRPr="00013AB9">
              <w:rPr>
                <w:lang w:val="en-US"/>
              </w:rPr>
              <w:br/>
              <w:t>see [1], § 4.4</w:t>
            </w:r>
          </w:p>
        </w:tc>
        <w:tc>
          <w:tcPr>
            <w:tcW w:w="1496" w:type="pct"/>
            <w:vAlign w:val="center"/>
          </w:tcPr>
          <w:p w14:paraId="51C2299C" w14:textId="78911C1E" w:rsidR="00013AB9" w:rsidRPr="00AD02EF" w:rsidRDefault="00013AB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highlight w:val="yellow"/>
              </w:rPr>
            </w:pPr>
            <w:r w:rsidRPr="00013AB9">
              <w:rPr>
                <w:rFonts w:eastAsia="宋体"/>
                <w:lang w:val="en-US"/>
              </w:rPr>
              <w:t>9 dB</w:t>
            </w:r>
          </w:p>
        </w:tc>
      </w:tr>
      <w:tr w:rsidR="00F92D59" w:rsidRPr="005E4A7D" w14:paraId="7637906F" w14:textId="77777777" w:rsidTr="002F3134">
        <w:trPr>
          <w:jc w:val="center"/>
        </w:trPr>
        <w:tc>
          <w:tcPr>
            <w:tcW w:w="559" w:type="pct"/>
          </w:tcPr>
          <w:p w14:paraId="796BACF2" w14:textId="77777777" w:rsidR="00F92D59" w:rsidRPr="00E3743D" w:rsidRDefault="00F92D5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5.2</w:t>
            </w:r>
          </w:p>
        </w:tc>
        <w:tc>
          <w:tcPr>
            <w:tcW w:w="1329" w:type="pct"/>
          </w:tcPr>
          <w:p w14:paraId="32D6C9DC" w14:textId="77777777" w:rsidR="00F92D59" w:rsidRPr="00893DB5" w:rsidRDefault="00F92D5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893DB5">
              <w:t>Sensitivity (dBm)</w:t>
            </w:r>
          </w:p>
        </w:tc>
        <w:tc>
          <w:tcPr>
            <w:tcW w:w="1616" w:type="pct"/>
          </w:tcPr>
          <w:p w14:paraId="54862448" w14:textId="24E63219" w:rsidR="00F92D59" w:rsidRPr="00AD02EF" w:rsidRDefault="002F3134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highlight w:val="yellow"/>
              </w:rPr>
            </w:pPr>
            <w:r>
              <w:t>n/a</w:t>
            </w:r>
          </w:p>
        </w:tc>
        <w:tc>
          <w:tcPr>
            <w:tcW w:w="1496" w:type="pct"/>
          </w:tcPr>
          <w:p w14:paraId="386E3016" w14:textId="5EC6D70D" w:rsidR="00F92D59" w:rsidRPr="00AD02EF" w:rsidRDefault="002F3134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highlight w:val="yellow"/>
              </w:rPr>
            </w:pPr>
            <w:r>
              <w:t>n/a</w:t>
            </w:r>
          </w:p>
        </w:tc>
      </w:tr>
      <w:tr w:rsidR="00F92D59" w:rsidRPr="005E4A7D" w14:paraId="3675E657" w14:textId="77777777" w:rsidTr="002F3134">
        <w:trPr>
          <w:jc w:val="center"/>
        </w:trPr>
        <w:tc>
          <w:tcPr>
            <w:tcW w:w="559" w:type="pct"/>
          </w:tcPr>
          <w:p w14:paraId="4CACE75D" w14:textId="77777777" w:rsidR="00F92D59" w:rsidRPr="00E3743D" w:rsidRDefault="00F92D5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5.3</w:t>
            </w:r>
          </w:p>
        </w:tc>
        <w:tc>
          <w:tcPr>
            <w:tcW w:w="1329" w:type="pct"/>
          </w:tcPr>
          <w:p w14:paraId="2034AA23" w14:textId="77777777" w:rsidR="00F92D59" w:rsidRPr="00893DB5" w:rsidRDefault="00F92D5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893DB5">
              <w:t xml:space="preserve">Blocking response </w:t>
            </w:r>
          </w:p>
        </w:tc>
        <w:tc>
          <w:tcPr>
            <w:tcW w:w="1616" w:type="pct"/>
          </w:tcPr>
          <w:p w14:paraId="679CBE3C" w14:textId="77777777" w:rsidR="00F92D59" w:rsidRPr="00AD02EF" w:rsidRDefault="00F92D5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yellow"/>
              </w:rPr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>
              <w:rPr>
                <w:lang w:val="en-US"/>
              </w:rPr>
              <w:t xml:space="preserve">7.5 </w:t>
            </w:r>
            <w:r>
              <w:rPr>
                <w:lang w:val="en-US"/>
              </w:rPr>
              <w:br/>
              <w:t>and § 7.4.2</w:t>
            </w:r>
            <w:r w:rsidRPr="009F3985">
              <w:rPr>
                <w:lang w:val="en-US"/>
              </w:rPr>
              <w:t>.</w:t>
            </w:r>
          </w:p>
          <w:p w14:paraId="5A1FBCE8" w14:textId="77777777" w:rsidR="00F92D59" w:rsidRDefault="00F92D5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lang w:val="en-US"/>
              </w:rPr>
            </w:pPr>
            <w:r w:rsidRPr="009F3985">
              <w:t>See [1]</w:t>
            </w:r>
            <w:r w:rsidRPr="009F3985">
              <w:rPr>
                <w:lang w:val="en-US"/>
              </w:rPr>
              <w:t xml:space="preserve">, § </w:t>
            </w:r>
            <w:r>
              <w:rPr>
                <w:lang w:val="en-US"/>
              </w:rPr>
              <w:t>10.6</w:t>
            </w:r>
            <w:r>
              <w:rPr>
                <w:lang w:val="en-US"/>
              </w:rPr>
              <w:br/>
              <w:t>and § 10.5.2</w:t>
            </w:r>
            <w:r w:rsidRPr="009F3985">
              <w:rPr>
                <w:lang w:val="en-US"/>
              </w:rPr>
              <w:t>.</w:t>
            </w:r>
          </w:p>
          <w:p w14:paraId="1D906DAB" w14:textId="257F349C" w:rsidR="00C02381" w:rsidRPr="00AD02EF" w:rsidRDefault="00C02381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yellow"/>
              </w:rPr>
            </w:pPr>
            <w:r w:rsidRPr="00BC6A7B">
              <w:rPr>
                <w:highlight w:val="yellow"/>
                <w:lang w:val="en-US"/>
              </w:rPr>
              <w:t xml:space="preserve">There is one exception that the </w:t>
            </w:r>
            <w:r w:rsidRPr="00BC6A7B">
              <w:rPr>
                <w:highlight w:val="yellow"/>
              </w:rPr>
              <w:t xml:space="preserve">-15 dBm CW interfering signal applies </w:t>
            </w:r>
            <w:r w:rsidRPr="00BC6A7B">
              <w:rPr>
                <w:highlight w:val="yellow"/>
              </w:rPr>
              <w:lastRenderedPageBreak/>
              <w:t xml:space="preserve">from 1 MHz to </w:t>
            </w:r>
            <w:r w:rsidRPr="00BC6A7B">
              <w:rPr>
                <w:rFonts w:cs="Arial"/>
                <w:highlight w:val="yellow"/>
              </w:rPr>
              <w:t>F</w:t>
            </w:r>
            <w:r w:rsidRPr="00BC6A7B">
              <w:rPr>
                <w:rFonts w:cs="Arial"/>
                <w:highlight w:val="yellow"/>
                <w:vertAlign w:val="subscript"/>
              </w:rPr>
              <w:t>UL,low</w:t>
            </w:r>
            <w:r w:rsidRPr="00BC6A7B">
              <w:rPr>
                <w:rFonts w:cs="Arial"/>
                <w:highlight w:val="yellow"/>
              </w:rPr>
              <w:t xml:space="preserve"> – </w:t>
            </w:r>
            <w:r w:rsidRPr="00BC6A7B">
              <w:rPr>
                <w:highlight w:val="yellow"/>
              </w:rPr>
              <w:t xml:space="preserve">200MHz and from </w:t>
            </w:r>
            <w:r w:rsidRPr="00BC6A7B">
              <w:rPr>
                <w:rFonts w:cs="Arial"/>
                <w:highlight w:val="yellow"/>
              </w:rPr>
              <w:t>F</w:t>
            </w:r>
            <w:r w:rsidRPr="00BC6A7B">
              <w:rPr>
                <w:rFonts w:cs="Arial"/>
                <w:highlight w:val="yellow"/>
                <w:vertAlign w:val="subscript"/>
              </w:rPr>
              <w:t>UL,high</w:t>
            </w:r>
            <w:r w:rsidRPr="00BC6A7B">
              <w:rPr>
                <w:rFonts w:cs="Arial"/>
                <w:highlight w:val="yellow"/>
              </w:rPr>
              <w:t xml:space="preserve"> + 200MHz</w:t>
            </w:r>
            <w:r w:rsidRPr="00BC6A7B">
              <w:rPr>
                <w:highlight w:val="yellow"/>
              </w:rPr>
              <w:t xml:space="preserve"> up to 12750 MHz</w:t>
            </w:r>
          </w:p>
        </w:tc>
        <w:tc>
          <w:tcPr>
            <w:tcW w:w="1496" w:type="pct"/>
          </w:tcPr>
          <w:p w14:paraId="1D6E95CF" w14:textId="5E1000DF" w:rsidR="00F92D59" w:rsidRPr="00AD02EF" w:rsidRDefault="00F92D5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yellow"/>
              </w:rPr>
            </w:pPr>
            <w:r w:rsidRPr="009F3985">
              <w:lastRenderedPageBreak/>
              <w:t>See [</w:t>
            </w:r>
            <w:r>
              <w:t>2</w:t>
            </w:r>
            <w:r w:rsidRPr="009F3985">
              <w:t>]</w:t>
            </w:r>
            <w:r w:rsidRPr="009F3985">
              <w:rPr>
                <w:lang w:val="en-US"/>
              </w:rPr>
              <w:t xml:space="preserve">, § </w:t>
            </w:r>
            <w:r>
              <w:rPr>
                <w:lang w:val="en-US"/>
              </w:rPr>
              <w:t xml:space="preserve">7.6 </w:t>
            </w:r>
            <w:r>
              <w:rPr>
                <w:lang w:val="en-US"/>
              </w:rPr>
              <w:br/>
              <w:t>and § 7.7</w:t>
            </w:r>
            <w:r w:rsidR="00C02381">
              <w:rPr>
                <w:lang w:val="en-US"/>
              </w:rPr>
              <w:t xml:space="preserve"> for </w:t>
            </w:r>
            <w:r w:rsidR="00C02381">
              <w:t>frequency larger than 3300 MHz</w:t>
            </w:r>
            <w:r w:rsidRPr="009F3985">
              <w:rPr>
                <w:lang w:val="en-US"/>
              </w:rPr>
              <w:t>.</w:t>
            </w:r>
          </w:p>
        </w:tc>
      </w:tr>
      <w:tr w:rsidR="00F92D59" w:rsidRPr="005E4A7D" w14:paraId="0069B15C" w14:textId="77777777" w:rsidTr="002F3134">
        <w:trPr>
          <w:jc w:val="center"/>
        </w:trPr>
        <w:tc>
          <w:tcPr>
            <w:tcW w:w="559" w:type="pct"/>
            <w:tcBorders>
              <w:bottom w:val="single" w:sz="4" w:space="0" w:color="auto"/>
            </w:tcBorders>
          </w:tcPr>
          <w:p w14:paraId="64125DA9" w14:textId="77777777" w:rsidR="00F92D59" w:rsidRPr="00E3743D" w:rsidRDefault="00F92D5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</w:pPr>
            <w:r w:rsidRPr="00E3743D">
              <w:t>5.4</w:t>
            </w:r>
          </w:p>
        </w:tc>
        <w:tc>
          <w:tcPr>
            <w:tcW w:w="1329" w:type="pct"/>
            <w:tcBorders>
              <w:bottom w:val="single" w:sz="4" w:space="0" w:color="auto"/>
            </w:tcBorders>
          </w:tcPr>
          <w:p w14:paraId="2FA0163B" w14:textId="77777777" w:rsidR="00F92D59" w:rsidRPr="00893DB5" w:rsidRDefault="00F92D59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</w:pPr>
            <w:r w:rsidRPr="00893DB5">
              <w:t xml:space="preserve">ACS </w:t>
            </w:r>
          </w:p>
        </w:tc>
        <w:tc>
          <w:tcPr>
            <w:tcW w:w="1616" w:type="pct"/>
            <w:tcBorders>
              <w:bottom w:val="single" w:sz="4" w:space="0" w:color="auto"/>
            </w:tcBorders>
          </w:tcPr>
          <w:p w14:paraId="7BD8CE54" w14:textId="2CC56681" w:rsidR="00F92D59" w:rsidRPr="00AD02EF" w:rsidRDefault="00C02381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yellow"/>
              </w:rPr>
            </w:pPr>
            <w:r>
              <w:t>46 dB</w:t>
            </w:r>
          </w:p>
        </w:tc>
        <w:tc>
          <w:tcPr>
            <w:tcW w:w="1496" w:type="pct"/>
            <w:tcBorders>
              <w:bottom w:val="single" w:sz="4" w:space="0" w:color="auto"/>
            </w:tcBorders>
          </w:tcPr>
          <w:p w14:paraId="256DCD4C" w14:textId="58A2C285" w:rsidR="00F92D59" w:rsidRPr="00AD02EF" w:rsidRDefault="00C02381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  <w:highlight w:val="yellow"/>
              </w:rPr>
            </w:pPr>
            <w:r>
              <w:t>33 dB</w:t>
            </w:r>
          </w:p>
        </w:tc>
      </w:tr>
      <w:tr w:rsidR="00F342EE" w:rsidRPr="005E4A7D" w14:paraId="7E4C60BA" w14:textId="77777777" w:rsidTr="00F92D59">
        <w:trPr>
          <w:jc w:val="center"/>
        </w:trPr>
        <w:tc>
          <w:tcPr>
            <w:tcW w:w="559" w:type="pct"/>
            <w:tcBorders>
              <w:bottom w:val="single" w:sz="4" w:space="0" w:color="auto"/>
            </w:tcBorders>
          </w:tcPr>
          <w:p w14:paraId="71C5B43E" w14:textId="77777777" w:rsidR="00F342EE" w:rsidRPr="005E4A7D" w:rsidRDefault="00F342EE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rFonts w:eastAsia="Malgun Gothic"/>
                <w:lang w:eastAsia="ko-KR"/>
              </w:rPr>
            </w:pPr>
            <w:r w:rsidRPr="005E4A7D">
              <w:rPr>
                <w:rFonts w:eastAsia="Malgun Gothic"/>
                <w:lang w:eastAsia="ko-KR"/>
              </w:rPr>
              <w:t>5.5</w:t>
            </w:r>
          </w:p>
        </w:tc>
        <w:tc>
          <w:tcPr>
            <w:tcW w:w="1329" w:type="pct"/>
            <w:tcBorders>
              <w:bottom w:val="single" w:sz="4" w:space="0" w:color="auto"/>
            </w:tcBorders>
          </w:tcPr>
          <w:p w14:paraId="48A0939A" w14:textId="77777777" w:rsidR="00F342EE" w:rsidRPr="00F342EE" w:rsidRDefault="00F342EE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algun Gothic"/>
                <w:lang w:eastAsia="ko-KR"/>
              </w:rPr>
            </w:pPr>
            <w:r w:rsidRPr="00F342EE">
              <w:rPr>
                <w:rFonts w:eastAsia="Malgun Gothic"/>
                <w:lang w:eastAsia="ko-KR"/>
              </w:rPr>
              <w:t>SINR operating range (dB)</w:t>
            </w:r>
          </w:p>
        </w:tc>
        <w:tc>
          <w:tcPr>
            <w:tcW w:w="3112" w:type="pct"/>
            <w:gridSpan w:val="2"/>
            <w:tcBorders>
              <w:bottom w:val="single" w:sz="4" w:space="0" w:color="auto"/>
            </w:tcBorders>
            <w:vAlign w:val="center"/>
          </w:tcPr>
          <w:p w14:paraId="0E5C1989" w14:textId="3FC91D52" w:rsidR="00F342EE" w:rsidRPr="00F342EE" w:rsidRDefault="00F342EE" w:rsidP="00013AB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18"/>
                <w:szCs w:val="22"/>
              </w:rPr>
            </w:pPr>
            <w:r>
              <w:rPr>
                <w:rFonts w:cs="Calibri"/>
                <w:position w:val="6"/>
                <w:sz w:val="18"/>
                <w:szCs w:val="22"/>
              </w:rPr>
              <w:t>See below “</w:t>
            </w:r>
            <w:r w:rsidRPr="00F342EE">
              <w:rPr>
                <w:rFonts w:cs="Calibri"/>
                <w:position w:val="6"/>
                <w:sz w:val="18"/>
                <w:szCs w:val="22"/>
              </w:rPr>
              <w:t>SINR operating range and mapping function</w:t>
            </w:r>
            <w:r>
              <w:rPr>
                <w:rFonts w:cs="Calibri"/>
                <w:position w:val="6"/>
                <w:sz w:val="18"/>
                <w:szCs w:val="22"/>
              </w:rPr>
              <w:t>”</w:t>
            </w:r>
          </w:p>
        </w:tc>
      </w:tr>
    </w:tbl>
    <w:p w14:paraId="164495AD" w14:textId="58869702" w:rsidR="0089792E" w:rsidRDefault="00AD02EF" w:rsidP="0089792E">
      <w:pPr>
        <w:pStyle w:val="Tablelegend"/>
        <w:rPr>
          <w:lang w:val="en-US"/>
        </w:rPr>
      </w:pPr>
      <w:r>
        <w:rPr>
          <w:lang w:val="en-US"/>
        </w:rPr>
        <w:t>References used in the</w:t>
      </w:r>
      <w:r w:rsidR="0089792E" w:rsidRPr="00F72BBA">
        <w:rPr>
          <w:lang w:val="en-US"/>
        </w:rPr>
        <w:t xml:space="preserve"> Table:</w:t>
      </w:r>
    </w:p>
    <w:p w14:paraId="169B3B64" w14:textId="15890D9E" w:rsidR="00AD02EF" w:rsidRDefault="00AD02EF" w:rsidP="00AD02EF">
      <w:pPr>
        <w:pStyle w:val="Tablelegend"/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 w:rsidR="00F1533B" w:rsidRPr="00F1533B">
        <w:t>3GPP TS 38.104 v.17</w:t>
      </w:r>
      <w:r w:rsidRPr="00F1533B">
        <w:t>.</w:t>
      </w:r>
      <w:r w:rsidR="00F1533B" w:rsidRPr="00F1533B">
        <w:t>0</w:t>
      </w:r>
      <w:r w:rsidRPr="00F1533B">
        <w:t>.0</w:t>
      </w:r>
      <w:r w:rsidRPr="00AD02EF">
        <w:rPr>
          <w:lang w:val="en-US"/>
        </w:rPr>
        <w:t>,</w:t>
      </w:r>
      <w:r>
        <w:rPr>
          <w:lang w:val="en-US"/>
        </w:rPr>
        <w:t xml:space="preserve"> “</w:t>
      </w:r>
      <w:r w:rsidRPr="00AD02EF">
        <w:rPr>
          <w:lang w:val="en-US"/>
        </w:rPr>
        <w:t>NR;</w:t>
      </w:r>
      <w:r>
        <w:rPr>
          <w:lang w:val="en-US"/>
        </w:rPr>
        <w:t xml:space="preserve"> </w:t>
      </w:r>
      <w:r w:rsidRPr="00AD02EF">
        <w:rPr>
          <w:lang w:val="en-US"/>
        </w:rPr>
        <w:t>Base Station (BS) radio transmission and reception</w:t>
      </w:r>
      <w:r>
        <w:rPr>
          <w:lang w:val="en-US"/>
        </w:rPr>
        <w:t>”.</w:t>
      </w:r>
    </w:p>
    <w:p w14:paraId="677DBFB1" w14:textId="7F444E40" w:rsidR="00AD02EF" w:rsidRDefault="00AD02EF" w:rsidP="00AD02EF">
      <w:pPr>
        <w:pStyle w:val="Tablelegend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</w:r>
      <w:r w:rsidRPr="00F1533B">
        <w:t>3GPP TS 38.101-1 v.1</w:t>
      </w:r>
      <w:r w:rsidR="00F1533B" w:rsidRPr="00F1533B">
        <w:t>7.0</w:t>
      </w:r>
      <w:r w:rsidRPr="00F1533B">
        <w:t>.0</w:t>
      </w:r>
      <w:r w:rsidRPr="00AD02EF">
        <w:rPr>
          <w:lang w:val="en-US"/>
        </w:rPr>
        <w:t>.</w:t>
      </w:r>
      <w:r>
        <w:rPr>
          <w:lang w:val="en-US"/>
        </w:rPr>
        <w:t xml:space="preserve"> “</w:t>
      </w:r>
      <w:r w:rsidRPr="00AD02EF">
        <w:rPr>
          <w:lang w:val="en-US"/>
        </w:rPr>
        <w:t>NR;</w:t>
      </w:r>
      <w:r>
        <w:rPr>
          <w:lang w:val="en-US"/>
        </w:rPr>
        <w:t xml:space="preserve"> </w:t>
      </w:r>
      <w:r w:rsidRPr="00AD02EF">
        <w:rPr>
          <w:lang w:val="en-US"/>
        </w:rPr>
        <w:t>User Equipment (UE) radio transmission and reception;</w:t>
      </w:r>
      <w:r>
        <w:rPr>
          <w:lang w:val="en-US"/>
        </w:rPr>
        <w:t xml:space="preserve"> </w:t>
      </w:r>
      <w:r w:rsidRPr="00AD02EF">
        <w:rPr>
          <w:lang w:val="en-US"/>
        </w:rPr>
        <w:t>Part 1: Range 1 Standalone</w:t>
      </w:r>
      <w:r>
        <w:rPr>
          <w:lang w:val="en-US"/>
        </w:rPr>
        <w:t>”</w:t>
      </w:r>
    </w:p>
    <w:p w14:paraId="42B04666" w14:textId="20B9227B" w:rsidR="00F20F9B" w:rsidRDefault="00F20F9B" w:rsidP="00AD02EF">
      <w:pPr>
        <w:pStyle w:val="Tablelegend"/>
        <w:rPr>
          <w:lang w:val="en-US"/>
        </w:rPr>
      </w:pPr>
    </w:p>
    <w:p w14:paraId="33E274FB" w14:textId="77777777" w:rsidR="00F342EE" w:rsidRPr="002C7CEB" w:rsidRDefault="00F342EE" w:rsidP="00F342EE">
      <w:pPr>
        <w:pStyle w:val="2"/>
        <w:ind w:left="576" w:hanging="576"/>
        <w:rPr>
          <w:lang w:val="en-US"/>
        </w:rPr>
      </w:pPr>
      <w:r w:rsidRPr="002C7CEB">
        <w:rPr>
          <w:lang w:val="en-US"/>
        </w:rPr>
        <w:t>SINR operating range and mapping function</w:t>
      </w:r>
    </w:p>
    <w:p w14:paraId="11AE872B" w14:textId="77777777" w:rsidR="00F342EE" w:rsidRPr="002C7CEB" w:rsidRDefault="00F342EE" w:rsidP="00F342EE">
      <w:r w:rsidRPr="002C7CEB">
        <w:t xml:space="preserve">The following equations </w:t>
      </w:r>
      <w:r w:rsidRPr="002C7CEB">
        <w:rPr>
          <w:lang w:eastAsia="ja-JP"/>
        </w:rPr>
        <w:t>approximate</w:t>
      </w:r>
      <w:r w:rsidRPr="002C7CEB">
        <w:t xml:space="preserve"> the throughput over a channel with a given</w:t>
      </w:r>
      <w:r w:rsidRPr="002C7CEB">
        <w:rPr>
          <w:rFonts w:hint="eastAsia"/>
          <w:lang w:eastAsia="zh-CN"/>
        </w:rPr>
        <w:t xml:space="preserve"> SNIR</w:t>
      </w:r>
      <w:r w:rsidRPr="002C7CEB">
        <w:t>, when using link adaptation:</w:t>
      </w:r>
    </w:p>
    <w:p w14:paraId="6F84491F" w14:textId="77777777" w:rsidR="00F342EE" w:rsidRPr="002C7CEB" w:rsidRDefault="00F342EE" w:rsidP="00F342EE"/>
    <w:p w14:paraId="40F6158F" w14:textId="77777777" w:rsidR="00F342EE" w:rsidRPr="002C7CEB" w:rsidRDefault="003E5F6C" w:rsidP="00F342EE">
      <w:pPr>
        <w:rPr>
          <w:bCs/>
          <w:lang w:eastAsia="zh-CN"/>
        </w:rPr>
      </w:pPr>
      <w:r>
        <w:pict w14:anchorId="4470BB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.4pt;height:38.6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10&quot;/&gt;&lt;w:doNotEmbedSystemFonts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usePrinterMetrics/&gt;&lt;w:ww6BorderRules/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923E7C&quot;/&gt;&lt;wsp:rsid wsp:val=&quot;00031528&quot;/&gt;&lt;wsp:rsid wsp:val=&quot;00070768&quot;/&gt;&lt;wsp:rsid wsp:val=&quot;000C03C7&quot;/&gt;&lt;wsp:rsid wsp:val=&quot;000D064D&quot;/&gt;&lt;wsp:rsid wsp:val=&quot;00104404&quot;/&gt;&lt;wsp:rsid wsp:val=&quot;001276C2&quot;/&gt;&lt;wsp:rsid wsp:val=&quot;001509DE&quot;/&gt;&lt;wsp:rsid wsp:val=&quot;001C273E&quot;/&gt;&lt;wsp:rsid wsp:val=&quot;001E1861&quot;/&gt;&lt;wsp:rsid wsp:val=&quot;00285FA6&quot;/&gt;&lt;wsp:rsid wsp:val=&quot;002B5A1C&quot;/&gt;&lt;wsp:rsid wsp:val=&quot;002E01F5&quot;/&gt;&lt;wsp:rsid wsp:val=&quot;002E544B&quot;/&gt;&lt;wsp:rsid wsp:val=&quot;003360DF&quot;/&gt;&lt;wsp:rsid wsp:val=&quot;00373993&quot;/&gt;&lt;wsp:rsid wsp:val=&quot;003A0EC7&quot;/&gt;&lt;wsp:rsid wsp:val=&quot;003B1D56&quot;/&gt;&lt;wsp:rsid wsp:val=&quot;003F35D6&quot;/&gt;&lt;wsp:rsid wsp:val=&quot;00463675&quot;/&gt;&lt;wsp:rsid wsp:val=&quot;004779C1&quot;/&gt;&lt;wsp:rsid wsp:val=&quot;004A63FD&quot;/&gt;&lt;wsp:rsid wsp:val=&quot;004B5301&quot;/&gt;&lt;wsp:rsid wsp:val=&quot;004E6354&quot;/&gt;&lt;wsp:rsid wsp:val=&quot;004F5975&quot;/&gt;&lt;wsp:rsid wsp:val=&quot;00540DD9&quot;/&gt;&lt;wsp:rsid wsp:val=&quot;0056633F&quot;/&gt;&lt;wsp:rsid wsp:val=&quot;005A2B8E&quot;/&gt;&lt;wsp:rsid wsp:val=&quot;005B3C50&quot;/&gt;&lt;wsp:rsid wsp:val=&quot;006312C9&quot;/&gt;&lt;wsp:rsid wsp:val=&quot;006319CA&quot;/&gt;&lt;wsp:rsid wsp:val=&quot;00683365&quot;/&gt;&lt;wsp:rsid wsp:val=&quot;006953E3&quot;/&gt;&lt;wsp:rsid wsp:val=&quot;006E4DF0&quot;/&gt;&lt;wsp:rsid wsp:val=&quot;006F7E2D&quot;/&gt;&lt;wsp:rsid wsp:val=&quot;00706736&quot;/&gt;&lt;wsp:rsid wsp:val=&quot;00795FF6&quot;/&gt;&lt;wsp:rsid wsp:val=&quot;007A360A&quot;/&gt;&lt;wsp:rsid wsp:val=&quot;00874DF1&quot;/&gt;&lt;wsp:rsid wsp:val=&quot;008A4335&quot;/&gt;&lt;wsp:rsid wsp:val=&quot;00923E7C&quot;/&gt;&lt;wsp:rsid wsp:val=&quot;009318EC&quot;/&gt;&lt;wsp:rsid wsp:val=&quot;00A432CC&quot;/&gt;&lt;wsp:rsid wsp:val=&quot;00A502CC&quot;/&gt;&lt;wsp:rsid wsp:val=&quot;00AD310F&quot;/&gt;&lt;wsp:rsid wsp:val=&quot;00BB5878&quot;/&gt;&lt;wsp:rsid wsp:val=&quot;00BD1972&quot;/&gt;&lt;wsp:rsid wsp:val=&quot;00BF4B78&quot;/&gt;&lt;wsp:rsid wsp:val=&quot;00C20D5C&quot;/&gt;&lt;wsp:rsid wsp:val=&quot;00C47CDD&quot;/&gt;&lt;wsp:rsid wsp:val=&quot;00CD6019&quot;/&gt;&lt;wsp:rsid wsp:val=&quot;00DA50CD&quot;/&gt;&lt;wsp:rsid wsp:val=&quot;00DB78FF&quot;/&gt;&lt;wsp:rsid wsp:val=&quot;00E55B59&quot;/&gt;&lt;wsp:rsid wsp:val=&quot;00EE220F&quot;/&gt;&lt;wsp:rsid wsp:val=&quot;00F33CBD&quot;/&gt;&lt;wsp:rsid wsp:val=&quot;00F42397&quot;/&gt;&lt;wsp:rsid wsp:val=&quot;00F77B68&quot;/&gt;&lt;wsp:rsid wsp:val=&quot;00FA4486&quot;/&gt;&lt;/wsp:rsids&gt;&lt;/w:docPr&gt;&lt;w:body&gt;&lt;wx:sect&gt;&lt;w:p wsp:rsidR=&quot;00000000&quot; wsp:rsidRPr=&quot;00285FA6&quot; wsp:rsidRDefault=&quot;00285FA6&quot; wsp:rsidP=&quot;00285FA6&quot;&gt;&lt;m:oMathPara&gt;&lt;m:oMathParaPr&gt;&lt;m:jc m:val=&quot;center&quot;/&gt;&lt;/m:oMathParaPr&gt;&lt;m:oMath&gt;&lt;m:r&gt;&lt;w:rPr&gt;&lt;w:rFonts w:ascii=&quot;Cambria Math&quot; w:h-ansi=&quot;Cambria Math&quot;/&gt;&lt;wx:font wx:val=&quot;Cambria Math&quot;/&gt;&lt;w:i/&gt;&lt;w:sz-cs w:val=&quot;22&quot;/&gt;&lt;/w:rPr&gt;&lt;m:t&gt;Throughput &lt;/m:t&gt;&lt;/m:r&gt;&lt;m:d&gt;&lt;m:dPr&gt;&lt;m:ctrlPr&gt;&lt;w:rPr&gt;&lt;w:rFonts w:ascii=&quot;Cambria Math&quot; w:h-ansi=&quot;Cambria Math&quot;/&gt;&lt;wx:font wx:val=&quot;Cambria Math&quot;/&gt;&lt;w:i/&gt;&lt;w:sz-cs w:val=&quot;22&quot;/&gt;&lt;/w:rPr&gt;&lt;/m:ctrlPr&gt;&lt;/m:dPr&gt;&lt;m:e&gt;&lt;m:r&gt;&lt;w:rPr&gt;&lt;w:rFonts w:ascii=&quot;Cambria Math&quot; w:h-ansi=&quot;Cambria Math&quot;/&gt;&lt;wx:font wx:val=&quot;Cambria Math&quot;/&gt;&lt;w:i/&gt;&lt;w:sz-cs w:val=&quot;22&quot;/&gt;&lt;/w:rPr&gt;&lt;m:t&gt;SNIR&lt;/m:t&gt;&lt;/m:r&gt;&lt;/m:e&gt;&lt;/m:d&gt;&lt;m:r&gt;&lt;w:rPr&gt;&lt;w:rFonts w:ascii=&quot;Cambria Math&quot; w:h-ansi=&quot;Cambria Math&quot;/&gt;&lt;wx:font wx:val=&quot;Cambria Math&quot;/&gt;&lt;w:i/&gt;&lt;w:sz-cs w:val=&quot;22&quot;/&gt;&lt;/w:rPr&gt;&lt;m:t&gt;, bps/Hz&lt;/m:t&gt;&lt;/m:r&gt;&lt;m:r&gt;&lt;m:rPr&gt;&lt;m:sty m:val=&quot;p&quot;/&gt;&lt;/m:rPr&gt;&lt;w:rPr&gt;&lt;w:rFonts w:ascii=&quot;Cambria Math&quot; w:h-ansi=&quot;Cambria Math&quot;/&gt;&lt;wx:font wx:val=&quot;Cambria Math&quot;/&gt;&lt;w:sz-cs w:val=&quot;22&quot;/&gt;&lt;/w:rPr&gt;&lt;m:t&gt; =&lt;/m:t&gt;&lt;/m:r&gt;&lt;m:d&gt;&lt;m:dPr&gt;&lt;m:begChr m:val=&quot;{&quot;/&gt;&lt;m:endChr m:val=&quot;&quot;/&gt;&lt;m:ctrlPr&gt;&lt;w:rPr&gt;&lt;w:rFonts w:ascii=&quot;Cambria Math&quot; w:h-ansi=&quot;Cambria Math&quot;/&gt;&lt;wx:font wx:val=&quot;Cambria Math&quot;/&gt;&lt;w:sz-cs w:val=&quot;22&quot;/&gt;&lt;/w:rPr&gt;&lt;/m:ctrlPr&gt;&lt;/m:dPr&gt;&lt;m:e&gt;&lt;m:eqArr&gt;&lt;m:eqArrPr&gt;&lt;m:ctrlPr&gt;&lt;w:rPr&gt;&lt;w:rFonts w:ascii=&quot;Cambria Math&quot; w:h-ansi=&quot;Cambria Math&quot;/&gt;&lt;wx:font wx:val=&quot;Cambria Math&quot;/&gt;&lt;w:i/&gt;&lt;w:sz-cs w:val=&quot;22&quot;/&gt;&lt;/w:rPr&gt;&lt;/m:ctrlPr&gt;&lt;/m:eqArrPr&gt;&lt;m:e&gt;&lt;m:r&gt;&lt;w:rPr&gt;&lt;w:rFonts w:ascii=&quot;Cambria Math&quot; w:h-ansi=&quot;Cambria Math&quot;/&gt;&lt;wx:font wx:val=&quot;Cambria Math&quot;/&gt;&lt;w:i/&gt;&lt;w:sz-cs w:val=&quot;22&quot;/&gt;&lt;/w:rPr&gt;&lt;m:t&gt;0                                  for SNIR                                         &lt;/m:t&gt;&lt;/m:r&gt;&lt;/m:e&gt;&lt;m:e&gt;&lt;m:r&gt;&lt;w:rPr&gt;&lt;w:rFonts w:ascii=&quot;Cambria Math&quot; w:h-ansi=&quot;Cambria Math&quot;/&gt;&lt;wx:font wx:val=&quot;Cambria Math&quot;/&gt;&lt;w:i/&gt;&lt;w:sz-cs w:val=&quot;22&quot;/&gt;&lt;/w:rPr&gt;&lt;m:t&gt;a?漚??S&lt;/m:t&gt;&lt;/m:r&gt;&lt;m:d&gt;&lt;m:dP          r&gt;&lt;m:ctrlPr&gt;&lt;w:rPr&gt;&lt;w:rFonts w:ascii=&quot;Cambria Math&quot; w:h-ansi=&quot;Cambria Math&quot;/&gt;&lt;wx:font wx:val=&quot;Cambria Math&quot;/&gt;&lt;w:i/&gt;&lt;w:sz-cs w:val=&quot;22&quot;/&gt;&lt;/w:rPr&gt;&lt;/m:ctrlPr&gt;&lt;/m:dPr&gt;&lt;m:e&gt;&lt;m:r&gt;&lt;w:rPr&gt;&lt;w:rFonts w:ascii=&quot;Cambria Math&quot; w:h-ansi=&quot;Cambria Math&quot;/&gt;&lt;wx:font wx:val=&quot;Cambria Math&quot;/&gt;&lt;w:i/&gt;&lt;w:sz-cs w:val=&quot;22&quot;/&gt;&lt;/w:rPr&gt;&lt;m:t&gt;SNIR&lt;/m:t&gt;&lt;/m:r&gt;&lt;/m:e&gt;&lt;/m:d&gt;&lt;m:r&gt;&lt;w:rPr&gt;&lt;w:rFonts w:ascii=&quot;Cambria Math&quot; w:h-ansi=&quot;Cambria Math&quot;/&gt;&lt;wx:font wx:val=&quot;Cambria Math&quot;/&gt;&lt;w:i/&gt;&lt;w:sz-cs w:val=&quot;22&quot;/&gt;&lt;/w:rPr&gt;&lt;m:t&gt;                     for SNI&lt;/m:t&gt;&lt;/m:r&gt;&lt;m:sSub&gt;&lt;m:sSubPr&gt;&lt;m:ctrlPr&gt;&lt;w:rPr&gt;&lt;w:rFonts w:ascii=&quot;Cambria Math&quot; w:h-ansi=&quot;Cambria Math&quot;/&gt;&lt;wx:font wx:val=&quot;Cambria Math&quot;/&gt;&lt;w:i/&gt;&lt;w:sz-cs w:val=&quot;22&quot;/&gt;&lt;/w:rPr&gt;&lt;/m:ctrlPr&gt;&lt;/m:sSubPr&gt;&lt;m:e&gt;&lt;m:r&gt;&lt;w:rPr&gt;&lt;w:rFonts w:ascii=&quot;Cambria Math&quot; w:h-ansi=&quot;Cambria Math&quot;/&gt;&lt;wx:font wx:val=&quot;Cambria Math&quot;/&gt;&lt;w:i/&gt;&lt;w:sz-cs w:val=&quot;22&quot;/&gt;&lt;/w:rPr&gt;&lt;m:t&gt;R&lt;/m:t&gt;&lt;/m:r&gt;&lt;/m:e&gt;&lt;m:sub&gt;&lt;m:r&gt;&lt;w:rPr&gt;&lt;w:rFonts w:ascii=&quot;Cambria Math&quot; w:h-ansi=&quot;Cambria Math&quot;/&gt;&lt;wx:font wx:val=&quot;Cambria Math&quot;/&gt;&lt;w:i/&gt;&lt;w:sz-cs w:val=&quot;22&quot;/&gt;&lt;/w:rPr&gt;&lt;m:t&gt;MIN&lt;/m:t&gt;&lt;/m:r&gt;&lt;/m:sub&gt;&lt;/m:sSub&gt;&lt;m:r&gt;&lt;w:rPr&gt;&lt;w:rFonts w:ascii=&quot;Cambria Math&quot; w:h-ansi=&quot;Cambria Math&quot;/&gt;&lt;wx:font wx:val=&quot;Cambria Math&quot;/&gt;&lt;w:i/&gt;&lt;w:sz-cs w:val=&quot;22&quot;/&gt;&lt;/w:rPr&gt;&lt;m:t&gt;a‰¤SNIR&amp;lt;SNI&lt;/m:t&gt;&lt;/m:r&gt;&lt;m:sSub&gt;&lt;m:sSubPr&gt;&lt;m:ctrlPr&gt;&lt;w:rPr&gt;&lt;w:rFonts w:Prar&gt;s&gt;&lt;c&lt;mim:i:t=t&gt;&quot;&gt;MCMIaINmbria Math&quot; w:h-ansi=&quot;Cambria Math&quot;/&gt;&lt;wx:font wx:val=&quot;Cambria Math&quot;/&gt;&lt;w:i/&gt;&lt;w:sz-cs w:val=&quot;22&quot;/&gt;&lt;/w:rPr&gt;&lt;/m:ctrlPr&gt;&lt;/m:sSubPr&gt;&lt;m:e&gt;&lt;m:r&gt;&lt;w:rPr&gt;&lt;w:rFonts w:ascii=&quot;Cambria Math&quot; w:h-ansi=&quot;Cambria Math&quot;/&gt;&lt;wx:font wx:val=&quot;Cambria Math&quot;/&gt;&lt;w:i/&gt;&lt;w:sz-cs w:val=&quot;22&quot;/&gt;&lt;/w:rPr&gt;&lt;m:t&gt;R&lt;/m:t&gt;&lt;/m:r&gt;&lt;/m:e&gt;&lt;m:sub&gt;&lt;m:r&gt;&lt;w:rPr&gt;&lt;w:rFonts w:ascii=&quot;Cambria Math&quot; w:h-ansi=&quot;Cambria Math&quot;/&gt;&lt;wx:font wx:val=&quot;Cambria Math&quot;/&gt;&lt;w:i/&gt;&lt;w:sz-cs w:val=&quot;22&quot;/&gt;&lt;/w:rPr&gt;&lt;m:t&gt;MAX&lt;/m:t&gt;&lt;/m:r&gt;&lt;/m:sub&gt;&lt;/m:sSub&gt;&lt;m:r&gt;&lt;w:rPr&gt;&lt;w:rFonts w:ascii=&quot;Cambria Math&quot; w:h-ansi=&quot;Cambria Math&quot;/&gt;&lt;wx:font wx:val=&quot;Cambria Math&quot;/&gt;&lt;w:i/&gt;&lt;w:sz-cs w:val=&quot;22&quot;/&gt;&lt;/w:rPr&gt;&lt;m:t&gt; &lt;/m:t&gt;&lt;/m:r&gt;&lt;m:ctrlPr&gt;&lt;w:rPr&gt;&lt;w:rFonts w:ascii=&quot;Cambria Math&quot; w:fareast=&quot;Cambria Math&quot; w:h-ansi=&quot;Cambria Math&quot; w:cs=&quot;Cambria Math&quot;/&gt;&lt;wx:font wx:val=&quot;Cambria Math&quot;/&gt;&lt;w:i/&gt;&lt;/w:rPr&gt;&lt;/m:ctrlPr&gt;&lt;/m:e&gt;&lt;m:e&gt;&lt;m:r&gt;&lt;w:rPr&gt;&lt;w:rFonts w:ascii=&quot;Cambria Math&quot; w:h-ansi=&quot;Cambria Math&quot;/&gt;&lt;wx:font wx:val=&quot;Cambria Math&quot;/&gt;&lt;w:i/&gt;&lt;w:sz-cs w:val=&quot;22&quot;/&gt;&lt;/w:rPr&gt;&lt;m:t&gt;a?漚??S&lt;/m:t&gt;&lt;/m:r&gt;&lt;m:d&gt;&lt;m:dPr&gt;&lt;m:crtrl Pr&gt;t&lt;w:/rPrw&gt;&lt;wf:rFtontxs wa:as&quot;cii=&quot;Cambria Math&quot; w:h-ansi=&quot;Cambria Math&quot;/&gt;&lt;wx:font wx:val=&quot;Cambria Math&quot;/&gt;&lt;w:i/&gt;&lt;w:sz-cs w:val=&quot;22&quot;/&gt;&lt;/w:rPr&gt;&lt;/m:ctrlPr&gt;&lt;/m:dPr&gt;&lt;m:e&gt;&lt;m:r&gt;&lt;w:rPr&gt;&lt;w:rFonts w:ascii=&quot;Cambria Math&quot; w:h-ansi=&quot;Cambria Math&quot;/&gt;&lt;wx:font wx:val=&quot;Cambria Math&quot;/&gt;&lt;w:i/&gt;&lt;w:sz-cs w:val=&quot;22&quot;/&gt;&lt;/w:rPr&gt;&lt;m:t&gt;SNI&lt;/m:t&gt;&lt;/m:r&gt;&lt;m:sSub&gt;&lt;m:sSubPr&gt;&lt;m:ctrlPr&gt;&lt;w:rPr&gt;&lt;w:rFonts w:ascii=&quot;Cambria Math&quot; w:h-ansi=&quot;Cambria Math&quot;/&gt;&lt;wx:font wx:val=&quot;Cambria Math&quot;/&gt;&lt;w:i/&gt;&lt;w:sz-cs w:val=&quot;22&quot;/&gt;&lt;/w:rPr&gt;&lt;/m:ctrlPr&gt;&lt;/m:sSubPr&gt;&lt;m:e&gt;&lt;m:r&gt;&lt;w:rPr&gt;&lt;w:rFonts w:ascii=&quot;Cambria Math&quot; w:h-ansi=&quot;Cambria Math&quot;/&gt;&lt;wx:font wx:val=&quot;Cambria Math&quot;/&gt;&lt;w:i/&gt;&lt;w:sz-cs w:val=&quot;22&quot;/&gt;&lt;/w:rPr&gt;&lt;m:t&gt;R&lt;/m:t&gt;&lt;/m:r&gt;&lt;/m:e&gt;&lt;m:sub&gt;&lt;m:r&gt;&lt;w:rPr&gt;&lt;w:rFonts w:ascii=&quot;Cambria Math&quot; w:h-ansi=&quot;Cambria Math&quot;/&gt;&lt;wx:font wx:val=&quot;Cambria Math&quot;/&gt;&lt;w:i/&gt;&lt;w:sz-cs w:val=&quot;22&quot;/&gt;&lt;/w:rPr&gt;&lt;m:t&gt;MAX&lt;/m:t&gt;&lt;/m:r&gt;&lt;/m:sub&gt;&lt;/m:sSub&gt;&lt;/m:e&gt;&lt;/m:d&gt;&lt;m:r&gt;&lt;w:rPr&gt;&lt;w:rFonts w:ascii=&quot;Cambria Math&quot; w:h-ansi=&quot;Cambria Math&quot;/&gt;&lt;wx:font wx:val=&quot;Cambria Math&quot;/&gt;&lt;w:i/&gt;&lt;w:sz-cs w:val=&quot;22&quot;/&gt;&lt;/w:rPr&gt;&lt;m:t&gt;               for SNIR a‰￥/&gt; SNI:i&lt;/m:&lt;wt&gt;&lt;/z-m:r&gt; w&lt;m:sSub&gt;&lt;m:sSubPr&gt;&lt;m:ctrlPr&gt;&lt;w:rPr&gt;&lt;w:rFonts w:ascii=&quot;Cambria Math&quot; w:h-ansi=&quot;Cambria Math&quot;/&gt;&lt;wx:font wx:val=&quot;Cambria Math&quot;/&gt;&lt;w:i/&gt;&lt;w:sz-cs w:val=&quot;22&quot;/&gt;&lt;/w:rPr&gt;&lt;/m:ctrlPr&gt;&lt;/m:sSubPr&gt;&lt;m:e&gt;&lt;m:r&gt;&lt;w:rPr&gt;&lt;w:rFonts   w:as  cii=fo&quot;CamSNbria a Math&quot; w:h-ansi=&quot;Cambria Math&quot;/&gt;&lt;wx:font wx:val=&quot;Cambria Math&quot;/&gt;&lt;w:i/&gt;&lt;w:sz-cs w:val=&quot;22&quot;/&gt;&lt;/w:rPr&gt;&lt;m:t&gt;R&lt;/m:t&gt;&lt;/m:r&gt;&lt;/m:e&gt;&lt;m:sub&gt;&lt;m:r&gt;&lt;w:rPr&gt;&lt;w:rFonts w:ascii=&quot;Cambria Math&quot; w:h-ansi=&quot;Cambria Math&quot;/&gt;&lt;wx:font wx:val=&quot;Cambria Math&quot;/&gt;&lt;w:i/&gt;&lt;w:sz-cs w:val=&quot;22&quot;/&gt;&lt;/w:rPr&gt;&lt;m:t&gt;MAX&lt;/m:t&gt;&lt;/m:r&gt;&lt;/m:sub&gt;&lt;/m:sSub&gt;&lt;m:r&gt;&lt;w:rPr&gt;&lt;w:rFonts w:ascii=&quot;Cambria Math&quot; w:h-ansi=&quot;Cambria Math&quot;/&gt;&lt;wx:font wx:val=&quot;Cambria Math&quot;/&gt;&lt;w:i/&gt;&lt;w:sz-cs w:val=&quot;22&quot;/&gt;&lt;/w:rPr&gt;&lt;m:t&gt;                        &lt;/m:t&gt;&lt;/m:r&gt;&lt;/m:e&gt;&lt;/m:eqArr&gt;&lt;/m:e&gt;&lt;/m:d&gt;&lt;/m:oMath&gt;&lt;/m:oMathPara&gt;&lt;/w:p&gt;&lt;w:sectPr wsp:rsidR=&quot;00000000&quot; wsp:rsidRPr=&quot;00285FA6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</w:p>
    <w:p w14:paraId="3BA5ECFC" w14:textId="77777777" w:rsidR="00F342EE" w:rsidRPr="002C7CEB" w:rsidRDefault="00F342EE" w:rsidP="00F342EE">
      <w:pPr>
        <w:rPr>
          <w:rFonts w:eastAsia="MS Mincho" w:cs="Arial"/>
          <w:sz w:val="22"/>
          <w:szCs w:val="22"/>
        </w:rPr>
      </w:pPr>
    </w:p>
    <w:p w14:paraId="678157CF" w14:textId="77777777" w:rsidR="00F342EE" w:rsidRPr="002C7CEB" w:rsidRDefault="00F342EE" w:rsidP="00F342EE">
      <w:pPr>
        <w:rPr>
          <w:rFonts w:eastAsia="MS Mincho" w:cs="Arial"/>
          <w:sz w:val="22"/>
          <w:szCs w:val="22"/>
        </w:rPr>
      </w:pPr>
      <w:r w:rsidRPr="002C7CEB">
        <w:rPr>
          <w:rFonts w:eastAsia="MS Mincho" w:cs="Arial"/>
          <w:sz w:val="22"/>
          <w:szCs w:val="22"/>
        </w:rPr>
        <w:t>Where:</w:t>
      </w:r>
      <w:r w:rsidRPr="002C7CEB">
        <w:rPr>
          <w:rFonts w:eastAsia="MS Mincho" w:cs="Arial"/>
          <w:sz w:val="22"/>
          <w:szCs w:val="22"/>
        </w:rPr>
        <w:tab/>
      </w:r>
    </w:p>
    <w:p w14:paraId="68129F5A" w14:textId="77777777" w:rsidR="00F342EE" w:rsidRPr="002C7CEB" w:rsidRDefault="00F342EE" w:rsidP="00F342EE">
      <w:r w:rsidRPr="002C7CEB">
        <w:rPr>
          <w:rFonts w:eastAsia="MS Mincho" w:cs="Arial"/>
          <w:sz w:val="22"/>
          <w:szCs w:val="22"/>
        </w:rPr>
        <w:t>S(S</w:t>
      </w:r>
      <w:r w:rsidRPr="002C7CEB">
        <w:rPr>
          <w:rFonts w:eastAsia="宋体" w:cs="Arial"/>
          <w:sz w:val="22"/>
          <w:szCs w:val="22"/>
        </w:rPr>
        <w:t>NI</w:t>
      </w:r>
      <w:r w:rsidRPr="002C7CEB">
        <w:rPr>
          <w:rFonts w:eastAsia="MS Mincho" w:cs="Arial"/>
          <w:sz w:val="22"/>
          <w:szCs w:val="22"/>
        </w:rPr>
        <w:t>R)</w:t>
      </w:r>
      <w:r w:rsidRPr="002C7CEB">
        <w:rPr>
          <w:rFonts w:eastAsia="MS Mincho" w:cs="Arial"/>
          <w:sz w:val="22"/>
          <w:szCs w:val="22"/>
        </w:rPr>
        <w:tab/>
        <w:t>Shannon bound, S(S</w:t>
      </w:r>
      <w:r w:rsidRPr="002C7CEB">
        <w:rPr>
          <w:rFonts w:eastAsia="宋体" w:cs="Arial"/>
          <w:sz w:val="22"/>
          <w:szCs w:val="22"/>
        </w:rPr>
        <w:t>NI</w:t>
      </w:r>
      <w:r w:rsidRPr="002C7CEB">
        <w:rPr>
          <w:rFonts w:eastAsia="MS Mincho" w:cs="Arial"/>
          <w:sz w:val="22"/>
          <w:szCs w:val="22"/>
        </w:rPr>
        <w:t>R) =log</w:t>
      </w:r>
      <w:r w:rsidRPr="002C7CEB">
        <w:rPr>
          <w:rFonts w:eastAsia="MS Mincho" w:cs="Arial"/>
          <w:sz w:val="22"/>
          <w:szCs w:val="22"/>
          <w:vertAlign w:val="subscript"/>
        </w:rPr>
        <w:t>2</w:t>
      </w:r>
      <w:r w:rsidRPr="002C7CEB">
        <w:rPr>
          <w:rFonts w:eastAsia="MS Mincho" w:cs="Arial"/>
          <w:sz w:val="22"/>
          <w:szCs w:val="22"/>
        </w:rPr>
        <w:t>(1+S</w:t>
      </w:r>
      <w:r w:rsidRPr="002C7CEB">
        <w:rPr>
          <w:rFonts w:eastAsia="宋体" w:cs="Arial"/>
          <w:sz w:val="22"/>
          <w:szCs w:val="22"/>
        </w:rPr>
        <w:t>NI</w:t>
      </w:r>
      <w:r w:rsidRPr="002C7CEB">
        <w:rPr>
          <w:rFonts w:eastAsia="MS Mincho" w:cs="Arial"/>
          <w:sz w:val="22"/>
          <w:szCs w:val="22"/>
        </w:rPr>
        <w:t>R) [bps/Hz]</w:t>
      </w:r>
      <w:r w:rsidRPr="002C7CEB">
        <w:rPr>
          <w:rFonts w:eastAsia="MS Mincho" w:cs="Arial"/>
          <w:sz w:val="22"/>
          <w:szCs w:val="22"/>
          <w:lang w:eastAsia="ja-JP"/>
        </w:rPr>
        <w:br/>
      </w:r>
      <w:r w:rsidRPr="002C7CEB">
        <w:rPr>
          <w:rFonts w:eastAsia="MS Mincho" w:cs="Arial"/>
          <w:sz w:val="22"/>
          <w:szCs w:val="22"/>
        </w:rPr>
        <w:sym w:font="Symbol" w:char="F061"/>
      </w:r>
      <w:r w:rsidRPr="002C7CEB">
        <w:rPr>
          <w:rFonts w:eastAsia="MS Mincho" w:cs="Arial"/>
          <w:sz w:val="22"/>
          <w:szCs w:val="22"/>
        </w:rPr>
        <w:tab/>
      </w:r>
      <w:r w:rsidRPr="002C7CEB">
        <w:rPr>
          <w:rFonts w:eastAsia="MS Mincho" w:cs="Arial"/>
          <w:sz w:val="22"/>
          <w:szCs w:val="22"/>
        </w:rPr>
        <w:tab/>
        <w:t>Attenuation factor, representing implementation losses</w:t>
      </w:r>
      <w:r w:rsidRPr="002C7CEB">
        <w:rPr>
          <w:rFonts w:eastAsia="MS Mincho" w:cs="Arial"/>
          <w:sz w:val="22"/>
          <w:szCs w:val="22"/>
          <w:lang w:eastAsia="ja-JP"/>
        </w:rPr>
        <w:br/>
      </w:r>
      <w:r w:rsidRPr="002C7CEB">
        <w:t>SNIR</w:t>
      </w:r>
      <w:r w:rsidRPr="002C7CEB">
        <w:rPr>
          <w:vertAlign w:val="subscript"/>
        </w:rPr>
        <w:t>MIN</w:t>
      </w:r>
      <w:r w:rsidRPr="002C7CEB">
        <w:t xml:space="preserve">  </w:t>
      </w:r>
      <w:r w:rsidRPr="002C7CEB">
        <w:tab/>
        <w:t>Minimum SN</w:t>
      </w:r>
      <w:r w:rsidRPr="002C7CEB">
        <w:rPr>
          <w:lang w:eastAsia="ja-JP"/>
        </w:rPr>
        <w:t>I</w:t>
      </w:r>
      <w:r w:rsidRPr="002C7CEB">
        <w:t>R of the code</w:t>
      </w:r>
      <w:r w:rsidRPr="002C7CEB">
        <w:rPr>
          <w:rFonts w:hint="eastAsia"/>
          <w:lang w:eastAsia="zh-CN"/>
        </w:rPr>
        <w:t xml:space="preserve"> </w:t>
      </w:r>
      <w:r w:rsidRPr="002C7CEB">
        <w:t>set, dB</w:t>
      </w:r>
      <w:r w:rsidRPr="002C7CEB">
        <w:rPr>
          <w:lang w:eastAsia="ja-JP"/>
        </w:rPr>
        <w:br/>
      </w:r>
      <w:r w:rsidRPr="002C7CEB">
        <w:t>SN</w:t>
      </w:r>
      <w:r w:rsidRPr="002C7CEB">
        <w:rPr>
          <w:lang w:eastAsia="ja-JP"/>
        </w:rPr>
        <w:t>I</w:t>
      </w:r>
      <w:r w:rsidRPr="002C7CEB">
        <w:t>R</w:t>
      </w:r>
      <w:r w:rsidRPr="002C7CEB">
        <w:rPr>
          <w:vertAlign w:val="subscript"/>
        </w:rPr>
        <w:t>MAX</w:t>
      </w:r>
      <w:r w:rsidRPr="002C7CEB">
        <w:t xml:space="preserve"> </w:t>
      </w:r>
      <w:r w:rsidRPr="002C7CEB">
        <w:tab/>
        <w:t>Maximum SN</w:t>
      </w:r>
      <w:r w:rsidRPr="002C7CEB">
        <w:rPr>
          <w:lang w:eastAsia="ja-JP"/>
        </w:rPr>
        <w:t>I</w:t>
      </w:r>
      <w:r w:rsidRPr="002C7CEB">
        <w:t xml:space="preserve">R of the </w:t>
      </w:r>
      <w:r w:rsidRPr="002C7CEB">
        <w:rPr>
          <w:rFonts w:hint="eastAsia"/>
          <w:lang w:eastAsia="zh-CN"/>
        </w:rPr>
        <w:t>code set</w:t>
      </w:r>
      <w:r w:rsidRPr="002C7CEB">
        <w:t>, dB</w:t>
      </w:r>
    </w:p>
    <w:p w14:paraId="2D7822E7" w14:textId="77777777" w:rsidR="00F342EE" w:rsidRPr="002C7CEB" w:rsidRDefault="00F342EE" w:rsidP="00F342EE">
      <w:pPr>
        <w:rPr>
          <w:lang w:eastAsia="zh-CN"/>
        </w:rPr>
      </w:pPr>
    </w:p>
    <w:p w14:paraId="74DFBE46" w14:textId="708F03D7" w:rsidR="00F342EE" w:rsidRPr="002C7CEB" w:rsidRDefault="00F342EE" w:rsidP="00F342EE">
      <w:pPr>
        <w:rPr>
          <w:sz w:val="22"/>
          <w:szCs w:val="22"/>
        </w:rPr>
      </w:pPr>
      <w:r w:rsidRPr="002C7CEB">
        <w:rPr>
          <w:sz w:val="22"/>
          <w:szCs w:val="22"/>
        </w:rPr>
        <w:t xml:space="preserve">The parameters α, </w:t>
      </w:r>
      <w:r w:rsidRPr="002C7CEB">
        <w:rPr>
          <w:rFonts w:hint="eastAsia"/>
          <w:sz w:val="22"/>
          <w:szCs w:val="22"/>
          <w:lang w:eastAsia="zh-CN"/>
        </w:rPr>
        <w:t>SNIR</w:t>
      </w:r>
      <w:r w:rsidRPr="002C7CEB">
        <w:rPr>
          <w:rFonts w:hint="eastAsia"/>
          <w:sz w:val="22"/>
          <w:szCs w:val="22"/>
          <w:vertAlign w:val="subscript"/>
          <w:lang w:eastAsia="zh-CN"/>
        </w:rPr>
        <w:t xml:space="preserve">MIN </w:t>
      </w:r>
      <w:r w:rsidRPr="002C7CEB">
        <w:rPr>
          <w:sz w:val="22"/>
          <w:szCs w:val="22"/>
        </w:rPr>
        <w:t xml:space="preserve">and </w:t>
      </w:r>
      <w:r w:rsidRPr="002C7CEB">
        <w:rPr>
          <w:rFonts w:hint="eastAsia"/>
          <w:sz w:val="22"/>
          <w:szCs w:val="22"/>
          <w:lang w:eastAsia="zh-CN"/>
        </w:rPr>
        <w:t>SNIR</w:t>
      </w:r>
      <w:r w:rsidRPr="002C7CEB">
        <w:rPr>
          <w:rFonts w:hint="eastAsia"/>
          <w:sz w:val="22"/>
          <w:szCs w:val="22"/>
          <w:vertAlign w:val="subscript"/>
          <w:lang w:eastAsia="zh-CN"/>
        </w:rPr>
        <w:t xml:space="preserve">MAX </w:t>
      </w:r>
      <w:r w:rsidRPr="002C7CEB">
        <w:rPr>
          <w:sz w:val="22"/>
          <w:szCs w:val="22"/>
        </w:rPr>
        <w:t xml:space="preserve">can be chosen to represent different modem implementations and link conditions. </w:t>
      </w:r>
      <w:bookmarkStart w:id="13" w:name="OLE_LINK2"/>
      <w:bookmarkStart w:id="14" w:name="OLE_LINK1"/>
      <w:r w:rsidRPr="002C7CEB">
        <w:rPr>
          <w:sz w:val="22"/>
          <w:szCs w:val="22"/>
        </w:rPr>
        <w:t xml:space="preserve">The parameters proposed in </w:t>
      </w:r>
      <w:r w:rsidR="00D10E26" w:rsidRPr="002C7CEB">
        <w:rPr>
          <w:sz w:val="22"/>
          <w:szCs w:val="22"/>
        </w:rPr>
        <w:t xml:space="preserve">table </w:t>
      </w:r>
      <w:r w:rsidR="00D10E26">
        <w:rPr>
          <w:sz w:val="22"/>
          <w:szCs w:val="22"/>
          <w:lang w:eastAsia="ja-JP"/>
        </w:rPr>
        <w:t>2</w:t>
      </w:r>
      <w:r w:rsidRPr="002C7CEB">
        <w:rPr>
          <w:sz w:val="22"/>
          <w:szCs w:val="22"/>
          <w:lang w:eastAsia="zh-CN"/>
        </w:rPr>
        <w:t xml:space="preserve"> </w:t>
      </w:r>
      <w:r w:rsidRPr="002C7CEB">
        <w:rPr>
          <w:sz w:val="22"/>
          <w:szCs w:val="22"/>
        </w:rPr>
        <w:t xml:space="preserve">represent </w:t>
      </w:r>
      <w:bookmarkEnd w:id="13"/>
      <w:bookmarkEnd w:id="14"/>
      <w:r w:rsidRPr="002C7CEB">
        <w:rPr>
          <w:sz w:val="22"/>
          <w:szCs w:val="22"/>
        </w:rPr>
        <w:t xml:space="preserve">a baseline case, which assumes: </w:t>
      </w:r>
    </w:p>
    <w:p w14:paraId="469372C6" w14:textId="77777777" w:rsidR="00F342EE" w:rsidRPr="002C7CEB" w:rsidRDefault="00F342EE" w:rsidP="00F342EE">
      <w:pPr>
        <w:numPr>
          <w:ilvl w:val="0"/>
          <w:numId w:val="10"/>
        </w:numPr>
        <w:overflowPunct/>
        <w:autoSpaceDE/>
        <w:autoSpaceDN/>
        <w:adjustRightInd/>
        <w:textAlignment w:val="auto"/>
        <w:rPr>
          <w:rFonts w:eastAsia="宋体" w:cs="Arial"/>
          <w:sz w:val="22"/>
          <w:szCs w:val="22"/>
        </w:rPr>
      </w:pPr>
      <w:r w:rsidRPr="002C7CEB">
        <w:rPr>
          <w:rFonts w:eastAsia="宋体" w:cs="Arial"/>
          <w:sz w:val="22"/>
          <w:szCs w:val="22"/>
        </w:rPr>
        <w:t>1:1 antenna configurations</w:t>
      </w:r>
    </w:p>
    <w:p w14:paraId="21A6ECC6" w14:textId="77777777" w:rsidR="00F342EE" w:rsidRPr="002C7CEB" w:rsidRDefault="00F342EE" w:rsidP="00F342EE">
      <w:pPr>
        <w:numPr>
          <w:ilvl w:val="0"/>
          <w:numId w:val="10"/>
        </w:numPr>
        <w:overflowPunct/>
        <w:autoSpaceDE/>
        <w:autoSpaceDN/>
        <w:adjustRightInd/>
        <w:textAlignment w:val="auto"/>
        <w:rPr>
          <w:rFonts w:eastAsia="宋体" w:cs="Arial"/>
          <w:sz w:val="22"/>
          <w:szCs w:val="22"/>
        </w:rPr>
      </w:pPr>
      <w:r w:rsidRPr="002C7CEB">
        <w:rPr>
          <w:rFonts w:eastAsia="宋体" w:cs="Arial"/>
          <w:sz w:val="22"/>
          <w:szCs w:val="22"/>
        </w:rPr>
        <w:t xml:space="preserve">AWGN channel model </w:t>
      </w:r>
    </w:p>
    <w:p w14:paraId="1BD62F6A" w14:textId="5D154059" w:rsidR="00F342EE" w:rsidRPr="002C7CEB" w:rsidRDefault="00F342EE" w:rsidP="00F342EE">
      <w:pPr>
        <w:numPr>
          <w:ilvl w:val="0"/>
          <w:numId w:val="10"/>
        </w:numPr>
        <w:overflowPunct/>
        <w:autoSpaceDE/>
        <w:autoSpaceDN/>
        <w:adjustRightInd/>
        <w:textAlignment w:val="auto"/>
        <w:rPr>
          <w:rFonts w:eastAsia="宋体" w:cs="Arial"/>
          <w:sz w:val="22"/>
          <w:szCs w:val="22"/>
        </w:rPr>
      </w:pPr>
      <w:r w:rsidRPr="002C7CEB">
        <w:rPr>
          <w:rFonts w:eastAsia="宋体" w:cs="Arial"/>
          <w:sz w:val="22"/>
          <w:szCs w:val="22"/>
        </w:rPr>
        <w:t xml:space="preserve">Link Adaptation (see </w:t>
      </w:r>
      <w:r w:rsidR="00D10E26" w:rsidRPr="002C7CEB">
        <w:rPr>
          <w:sz w:val="22"/>
          <w:szCs w:val="22"/>
        </w:rPr>
        <w:t xml:space="preserve">table </w:t>
      </w:r>
      <w:r w:rsidR="00D10E26">
        <w:rPr>
          <w:sz w:val="22"/>
          <w:szCs w:val="22"/>
          <w:lang w:eastAsia="ja-JP"/>
        </w:rPr>
        <w:t>2</w:t>
      </w:r>
      <w:r w:rsidRPr="002C7CEB">
        <w:rPr>
          <w:rFonts w:eastAsia="宋体" w:cs="Arial"/>
          <w:sz w:val="22"/>
          <w:szCs w:val="22"/>
        </w:rPr>
        <w:t xml:space="preserve"> for details of the highest and lowest rate codes)</w:t>
      </w:r>
    </w:p>
    <w:p w14:paraId="02E5B3ED" w14:textId="77777777" w:rsidR="00F342EE" w:rsidRPr="002C7CEB" w:rsidRDefault="00F342EE" w:rsidP="00F342EE">
      <w:pPr>
        <w:numPr>
          <w:ilvl w:val="0"/>
          <w:numId w:val="10"/>
        </w:numPr>
        <w:overflowPunct/>
        <w:autoSpaceDE/>
        <w:autoSpaceDN/>
        <w:adjustRightInd/>
        <w:textAlignment w:val="auto"/>
        <w:rPr>
          <w:rFonts w:eastAsia="宋体" w:cs="Arial"/>
          <w:sz w:val="22"/>
          <w:szCs w:val="22"/>
        </w:rPr>
      </w:pPr>
      <w:r w:rsidRPr="002C7CEB">
        <w:rPr>
          <w:rFonts w:eastAsia="宋体" w:cs="Arial"/>
          <w:sz w:val="22"/>
          <w:szCs w:val="22"/>
        </w:rPr>
        <w:t>No HARQ</w:t>
      </w:r>
    </w:p>
    <w:p w14:paraId="41344A56" w14:textId="0781DA45" w:rsidR="00F342EE" w:rsidRPr="002C7CEB" w:rsidRDefault="00D10E26" w:rsidP="00F342EE">
      <w:pPr>
        <w:pStyle w:val="af3"/>
        <w:jc w:val="center"/>
        <w:rPr>
          <w:rFonts w:eastAsia="宋体"/>
        </w:rPr>
      </w:pPr>
      <w:r>
        <w:t xml:space="preserve">Table 2: </w:t>
      </w:r>
      <w:r w:rsidR="00F342EE" w:rsidRPr="002C7CEB">
        <w:rPr>
          <w:rFonts w:eastAsia="MS Mincho"/>
        </w:rPr>
        <w:t>Parameters describing baseline Link Level performance for</w:t>
      </w:r>
      <w:r w:rsidR="00F342EE" w:rsidRPr="002C7CEB">
        <w:t xml:space="preserve"> </w:t>
      </w:r>
      <w:r w:rsidR="00F342EE" w:rsidRPr="002C7CEB">
        <w:rPr>
          <w:rFonts w:eastAsia="MS Mincho"/>
        </w:rPr>
        <w:t>5G NR</w:t>
      </w:r>
    </w:p>
    <w:tbl>
      <w:tblPr>
        <w:tblW w:w="725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19"/>
        <w:gridCol w:w="525"/>
        <w:gridCol w:w="525"/>
        <w:gridCol w:w="4785"/>
      </w:tblGrid>
      <w:tr w:rsidR="00F342EE" w:rsidRPr="002C7CEB" w14:paraId="4ED30DBB" w14:textId="77777777" w:rsidTr="00407C25">
        <w:trPr>
          <w:trHeight w:val="268"/>
          <w:jc w:val="center"/>
        </w:trPr>
        <w:tc>
          <w:tcPr>
            <w:tcW w:w="0" w:type="auto"/>
            <w:noWrap/>
            <w:vAlign w:val="bottom"/>
          </w:tcPr>
          <w:p w14:paraId="0E14AAC7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b/>
                <w:sz w:val="22"/>
                <w:szCs w:val="22"/>
                <w:lang w:bidi="he-IL"/>
              </w:rPr>
            </w:pPr>
            <w:r w:rsidRPr="002C7CEB">
              <w:rPr>
                <w:rFonts w:eastAsia="MS Mincho" w:cs="Arial"/>
                <w:b/>
                <w:sz w:val="22"/>
                <w:szCs w:val="22"/>
                <w:lang w:bidi="he-IL"/>
              </w:rPr>
              <w:t xml:space="preserve">Parameter </w:t>
            </w:r>
          </w:p>
        </w:tc>
        <w:tc>
          <w:tcPr>
            <w:tcW w:w="0" w:type="auto"/>
            <w:vAlign w:val="bottom"/>
          </w:tcPr>
          <w:p w14:paraId="49E83D21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b/>
                <w:sz w:val="22"/>
                <w:szCs w:val="22"/>
                <w:lang w:bidi="he-IL"/>
              </w:rPr>
            </w:pPr>
            <w:r w:rsidRPr="002C7CEB">
              <w:rPr>
                <w:rFonts w:eastAsia="MS Mincho" w:cs="Arial"/>
                <w:b/>
                <w:sz w:val="22"/>
                <w:szCs w:val="22"/>
                <w:lang w:bidi="he-IL"/>
              </w:rPr>
              <w:t xml:space="preserve">DL </w:t>
            </w:r>
          </w:p>
        </w:tc>
        <w:tc>
          <w:tcPr>
            <w:tcW w:w="0" w:type="auto"/>
            <w:vAlign w:val="bottom"/>
          </w:tcPr>
          <w:p w14:paraId="6D7DF49A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b/>
                <w:sz w:val="22"/>
                <w:szCs w:val="22"/>
                <w:lang w:bidi="he-IL"/>
              </w:rPr>
            </w:pPr>
            <w:r w:rsidRPr="002C7CEB">
              <w:rPr>
                <w:rFonts w:eastAsia="MS Mincho" w:cs="Arial"/>
                <w:b/>
                <w:sz w:val="22"/>
                <w:szCs w:val="22"/>
                <w:lang w:bidi="he-IL"/>
              </w:rPr>
              <w:t xml:space="preserve">UL </w:t>
            </w:r>
          </w:p>
        </w:tc>
        <w:tc>
          <w:tcPr>
            <w:tcW w:w="0" w:type="auto"/>
            <w:noWrap/>
            <w:vAlign w:val="bottom"/>
          </w:tcPr>
          <w:p w14:paraId="141D9B14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b/>
                <w:sz w:val="22"/>
                <w:szCs w:val="22"/>
                <w:lang w:bidi="he-IL"/>
              </w:rPr>
            </w:pPr>
            <w:r w:rsidRPr="002C7CEB">
              <w:rPr>
                <w:rFonts w:eastAsia="MS Mincho" w:cs="Arial"/>
                <w:b/>
                <w:sz w:val="22"/>
                <w:szCs w:val="22"/>
                <w:lang w:bidi="he-IL"/>
              </w:rPr>
              <w:t xml:space="preserve">Notes </w:t>
            </w:r>
          </w:p>
        </w:tc>
      </w:tr>
      <w:tr w:rsidR="00F342EE" w:rsidRPr="002C7CEB" w14:paraId="7909EAEE" w14:textId="77777777" w:rsidTr="00407C25">
        <w:trPr>
          <w:trHeight w:val="268"/>
          <w:jc w:val="center"/>
        </w:trPr>
        <w:tc>
          <w:tcPr>
            <w:tcW w:w="0" w:type="auto"/>
            <w:noWrap/>
            <w:vAlign w:val="bottom"/>
          </w:tcPr>
          <w:p w14:paraId="11C29302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>α</w:t>
            </w:r>
          </w:p>
        </w:tc>
        <w:tc>
          <w:tcPr>
            <w:tcW w:w="0" w:type="auto"/>
            <w:vAlign w:val="bottom"/>
          </w:tcPr>
          <w:p w14:paraId="708E5F8F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0.6 </w:t>
            </w:r>
          </w:p>
        </w:tc>
        <w:tc>
          <w:tcPr>
            <w:tcW w:w="0" w:type="auto"/>
            <w:vAlign w:val="bottom"/>
          </w:tcPr>
          <w:p w14:paraId="20F4D4C2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0.4 </w:t>
            </w:r>
          </w:p>
        </w:tc>
        <w:tc>
          <w:tcPr>
            <w:tcW w:w="0" w:type="auto"/>
            <w:noWrap/>
            <w:vAlign w:val="bottom"/>
          </w:tcPr>
          <w:p w14:paraId="6B92C7DA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Represents implementation losses </w:t>
            </w:r>
          </w:p>
        </w:tc>
      </w:tr>
      <w:tr w:rsidR="00F342EE" w:rsidRPr="002C7CEB" w14:paraId="674BFBB0" w14:textId="77777777" w:rsidTr="00407C25">
        <w:trPr>
          <w:trHeight w:val="213"/>
          <w:jc w:val="center"/>
        </w:trPr>
        <w:tc>
          <w:tcPr>
            <w:tcW w:w="0" w:type="auto"/>
            <w:noWrap/>
            <w:vAlign w:val="bottom"/>
          </w:tcPr>
          <w:p w14:paraId="0C86ACAB" w14:textId="77777777" w:rsidR="00F342EE" w:rsidRPr="002C7CEB" w:rsidRDefault="00F342EE" w:rsidP="00407C25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2C7CEB">
              <w:rPr>
                <w:rFonts w:ascii="Times New Roman" w:hAnsi="Times New Roman"/>
                <w:sz w:val="22"/>
                <w:szCs w:val="22"/>
                <w:lang w:eastAsia="zh-CN"/>
              </w:rPr>
              <w:t>SNIR</w:t>
            </w:r>
            <w:r w:rsidRPr="002C7CEB">
              <w:rPr>
                <w:rFonts w:ascii="Times New Roman" w:hAnsi="Times New Roman"/>
                <w:sz w:val="22"/>
                <w:szCs w:val="22"/>
                <w:vertAlign w:val="subscript"/>
              </w:rPr>
              <w:t>MIN</w:t>
            </w:r>
            <w:r w:rsidRPr="002C7CEB">
              <w:rPr>
                <w:rFonts w:ascii="Times New Roman" w:hAnsi="Times New Roman"/>
                <w:sz w:val="22"/>
                <w:szCs w:val="22"/>
              </w:rPr>
              <w:t xml:space="preserve">, dB </w:t>
            </w:r>
          </w:p>
        </w:tc>
        <w:tc>
          <w:tcPr>
            <w:tcW w:w="0" w:type="auto"/>
            <w:vAlign w:val="bottom"/>
          </w:tcPr>
          <w:p w14:paraId="259AC782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-10 </w:t>
            </w:r>
          </w:p>
        </w:tc>
        <w:tc>
          <w:tcPr>
            <w:tcW w:w="0" w:type="auto"/>
            <w:vAlign w:val="bottom"/>
          </w:tcPr>
          <w:p w14:paraId="3DE48039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-10 </w:t>
            </w:r>
          </w:p>
        </w:tc>
        <w:tc>
          <w:tcPr>
            <w:tcW w:w="0" w:type="auto"/>
            <w:noWrap/>
            <w:vAlign w:val="bottom"/>
          </w:tcPr>
          <w:p w14:paraId="0217D4D1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Based on QPSK, 1/8 rate (DL) &amp; 1/5 rate (UL) </w:t>
            </w:r>
          </w:p>
        </w:tc>
      </w:tr>
      <w:tr w:rsidR="00F342EE" w:rsidRPr="002C7CEB" w14:paraId="1414A7CF" w14:textId="77777777" w:rsidTr="00407C25">
        <w:trPr>
          <w:trHeight w:val="213"/>
          <w:jc w:val="center"/>
        </w:trPr>
        <w:tc>
          <w:tcPr>
            <w:tcW w:w="0" w:type="auto"/>
            <w:noWrap/>
            <w:vAlign w:val="bottom"/>
          </w:tcPr>
          <w:p w14:paraId="69037DC2" w14:textId="77777777" w:rsidR="00F342EE" w:rsidRPr="002C7CEB" w:rsidRDefault="00F342EE" w:rsidP="00407C25">
            <w:pPr>
              <w:pStyle w:val="TAC"/>
              <w:rPr>
                <w:rFonts w:ascii="Times New Roman" w:hAnsi="Times New Roman"/>
                <w:sz w:val="22"/>
                <w:szCs w:val="22"/>
              </w:rPr>
            </w:pPr>
            <w:r w:rsidRPr="002C7CEB">
              <w:rPr>
                <w:rFonts w:ascii="Times New Roman" w:hAnsi="Times New Roman"/>
                <w:sz w:val="22"/>
                <w:szCs w:val="22"/>
                <w:lang w:eastAsia="zh-CN"/>
              </w:rPr>
              <w:t>SNIR</w:t>
            </w:r>
            <w:r w:rsidRPr="002C7CEB">
              <w:rPr>
                <w:rFonts w:ascii="Times New Roman" w:hAnsi="Times New Roman"/>
                <w:sz w:val="22"/>
                <w:szCs w:val="22"/>
                <w:vertAlign w:val="subscript"/>
              </w:rPr>
              <w:t>MAX</w:t>
            </w:r>
            <w:r w:rsidRPr="002C7CEB">
              <w:rPr>
                <w:rFonts w:ascii="Times New Roman" w:hAnsi="Times New Roman"/>
                <w:sz w:val="22"/>
                <w:szCs w:val="22"/>
              </w:rPr>
              <w:t xml:space="preserve">, dB </w:t>
            </w:r>
          </w:p>
        </w:tc>
        <w:tc>
          <w:tcPr>
            <w:tcW w:w="0" w:type="auto"/>
            <w:vAlign w:val="bottom"/>
          </w:tcPr>
          <w:p w14:paraId="45FC5EC2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30 </w:t>
            </w:r>
          </w:p>
        </w:tc>
        <w:tc>
          <w:tcPr>
            <w:tcW w:w="0" w:type="auto"/>
            <w:vAlign w:val="bottom"/>
          </w:tcPr>
          <w:p w14:paraId="7DCC05CD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22 </w:t>
            </w:r>
          </w:p>
        </w:tc>
        <w:tc>
          <w:tcPr>
            <w:tcW w:w="0" w:type="auto"/>
            <w:noWrap/>
            <w:vAlign w:val="bottom"/>
          </w:tcPr>
          <w:p w14:paraId="170774B3" w14:textId="77777777" w:rsidR="00F342EE" w:rsidRPr="002C7CEB" w:rsidRDefault="00F342EE" w:rsidP="00407C25">
            <w:pPr>
              <w:keepNext/>
              <w:keepLines/>
              <w:jc w:val="center"/>
              <w:rPr>
                <w:rFonts w:eastAsia="MS Mincho" w:cs="Arial"/>
                <w:sz w:val="22"/>
                <w:szCs w:val="22"/>
              </w:rPr>
            </w:pPr>
            <w:r w:rsidRPr="002C7CEB">
              <w:rPr>
                <w:rFonts w:eastAsia="MS Mincho" w:cs="Arial"/>
                <w:sz w:val="22"/>
                <w:szCs w:val="22"/>
              </w:rPr>
              <w:t xml:space="preserve">Based on 256QAM 0.93(DL) &amp; 64QAM 0.93 (UL) </w:t>
            </w:r>
          </w:p>
        </w:tc>
      </w:tr>
    </w:tbl>
    <w:p w14:paraId="796C9EA0" w14:textId="570E5294" w:rsidR="00F342EE" w:rsidRDefault="00F342EE" w:rsidP="00F92D59">
      <w:pPr>
        <w:pStyle w:val="Tablelegend"/>
        <w:rPr>
          <w:lang w:val="en-US"/>
        </w:rPr>
      </w:pPr>
    </w:p>
    <w:p w14:paraId="1184BDC2" w14:textId="4E986DC0" w:rsidR="009C36AB" w:rsidRDefault="00BC6A7B" w:rsidP="009C36AB">
      <w:pPr>
        <w:pStyle w:val="2"/>
        <w:ind w:left="576" w:hanging="576"/>
        <w:rPr>
          <w:lang w:val="en-US"/>
        </w:rPr>
      </w:pPr>
      <w:r>
        <w:rPr>
          <w:lang w:val="en-US"/>
        </w:rPr>
        <w:t xml:space="preserve">BS </w:t>
      </w:r>
      <w:r w:rsidR="009C36AB">
        <w:rPr>
          <w:lang w:val="en-US"/>
        </w:rPr>
        <w:t>O</w:t>
      </w:r>
      <w:r w:rsidR="009C36AB" w:rsidRPr="009C36AB">
        <w:rPr>
          <w:lang w:val="en-US"/>
        </w:rPr>
        <w:t>perating band unwanted emission limits</w:t>
      </w:r>
    </w:p>
    <w:p w14:paraId="06A2A657" w14:textId="1C743105" w:rsidR="009C36AB" w:rsidRDefault="0040385B" w:rsidP="009C36AB">
      <w:pPr>
        <w:rPr>
          <w:lang w:val="en-US"/>
        </w:rPr>
      </w:pPr>
      <w:r>
        <w:t>C</w:t>
      </w:r>
      <w:r w:rsidRPr="0040385B">
        <w:t>omp</w:t>
      </w:r>
      <w:r>
        <w:t>ared to those in clauses 6.6.4.2.2 and 9.7.4</w:t>
      </w:r>
      <w:r w:rsidRPr="0040385B">
        <w:t>.2 of TS 38.104</w:t>
      </w:r>
      <w:r>
        <w:t>, t</w:t>
      </w:r>
      <w:r w:rsidR="009C36AB">
        <w:rPr>
          <w:lang w:val="en-US"/>
        </w:rPr>
        <w:t>he basic limits for o</w:t>
      </w:r>
      <w:r w:rsidR="009C36AB" w:rsidRPr="009C36AB">
        <w:rPr>
          <w:lang w:val="en-US"/>
        </w:rPr>
        <w:t>perating band unwanted</w:t>
      </w:r>
      <w:r w:rsidR="009C36AB">
        <w:rPr>
          <w:lang w:val="en-US"/>
        </w:rPr>
        <w:t xml:space="preserve"> emission is </w:t>
      </w:r>
      <w:r w:rsidR="0059424F">
        <w:rPr>
          <w:lang w:val="en-US"/>
        </w:rPr>
        <w:t>replaced by the limits in Table 3 for Wide Area BS</w:t>
      </w:r>
      <w:r w:rsidR="009C36AB">
        <w:rPr>
          <w:lang w:val="en-US"/>
        </w:rPr>
        <w:t>.</w:t>
      </w:r>
    </w:p>
    <w:p w14:paraId="28D418AF" w14:textId="339F2628" w:rsidR="009C36AB" w:rsidRDefault="009C36AB" w:rsidP="009C36AB">
      <w:pPr>
        <w:pStyle w:val="TH"/>
        <w:rPr>
          <w:rFonts w:cs="v5.0.0"/>
        </w:rPr>
      </w:pPr>
      <w:r>
        <w:lastRenderedPageBreak/>
        <w:t xml:space="preserve">Table 3: Wide Area BS operating band unwanted emission limits 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9C36AB" w14:paraId="38FDB1CD" w14:textId="77777777" w:rsidTr="00CB0FFB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3AED3" w14:textId="77777777" w:rsidR="009C36AB" w:rsidRDefault="009C36AB" w:rsidP="00CB0FFB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 xml:space="preserve">Frequency offset of measurement filter </w:t>
            </w:r>
            <w:r>
              <w:rPr>
                <w:rFonts w:cs="v5.0.0"/>
              </w:rPr>
              <w:noBreakHyphen/>
              <w:t xml:space="preserve">3dB point,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D484" w14:textId="77777777" w:rsidR="009C36AB" w:rsidRDefault="009C36AB" w:rsidP="00CB0FFB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B7EC" w14:textId="64EEB6CB" w:rsidR="009C36AB" w:rsidRDefault="009C36AB" w:rsidP="00CB0FFB">
            <w:pPr>
              <w:pStyle w:val="TAH"/>
              <w:rPr>
                <w:rFonts w:cs="v5.0.0"/>
              </w:rPr>
            </w:pPr>
            <w:r>
              <w:rPr>
                <w:rFonts w:cs="v5.0.0"/>
                <w:i/>
                <w:lang w:eastAsia="zh-CN"/>
              </w:rPr>
              <w:t>Basic limits</w:t>
            </w:r>
            <w:r>
              <w:rPr>
                <w:rFonts w:cs="v5.0.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CF1F" w14:textId="77777777" w:rsidR="009C36AB" w:rsidRDefault="009C36AB" w:rsidP="00CB0FFB">
            <w:pPr>
              <w:pStyle w:val="TAH"/>
              <w:rPr>
                <w:rFonts w:cs="v5.0.0"/>
              </w:rPr>
            </w:pPr>
            <w:r>
              <w:rPr>
                <w:rFonts w:cs="v5.0.0"/>
                <w:i/>
              </w:rPr>
              <w:t>Measurement bandwidth</w:t>
            </w:r>
          </w:p>
        </w:tc>
      </w:tr>
      <w:tr w:rsidR="009C36AB" w14:paraId="635E4D57" w14:textId="77777777" w:rsidTr="00CB0FFB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AE1A2" w14:textId="77777777" w:rsidR="009C36AB" w:rsidRDefault="009C36AB" w:rsidP="00CB0FFB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0 </w:t>
            </w:r>
            <w: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50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EDBB" w14:textId="77777777" w:rsidR="009C36AB" w:rsidRDefault="009C36AB" w:rsidP="00CB0FFB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50.05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2C560" w14:textId="77777777" w:rsidR="009C36AB" w:rsidRDefault="009C36AB" w:rsidP="00CB0FFB">
            <w:pPr>
              <w:pStyle w:val="TAC"/>
            </w:pPr>
            <w:r>
              <w:rPr>
                <w:noProof/>
                <w:position w:val="-30"/>
                <w:lang w:val="en-US" w:eastAsia="zh-CN"/>
              </w:rPr>
              <w:drawing>
                <wp:inline distT="0" distB="0" distL="0" distR="0" wp14:anchorId="2CB98E59" wp14:editId="6596AE1E">
                  <wp:extent cx="1812925" cy="374015"/>
                  <wp:effectExtent l="0" t="0" r="0" b="698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925" cy="374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AE51" w14:textId="77777777" w:rsidR="009C36AB" w:rsidRDefault="009C36AB" w:rsidP="00CB0FFB">
            <w:pPr>
              <w:pStyle w:val="TAC"/>
            </w:pPr>
            <w:r>
              <w:t xml:space="preserve">100 kHz </w:t>
            </w:r>
          </w:p>
        </w:tc>
      </w:tr>
      <w:tr w:rsidR="009C36AB" w14:paraId="21CB6F3A" w14:textId="77777777" w:rsidTr="00CB0FFB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DC5F" w14:textId="77777777" w:rsidR="009C36AB" w:rsidRDefault="009C36AB" w:rsidP="00CB0FFB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50 </w:t>
            </w:r>
            <w:r>
              <w:rPr>
                <w:lang w:val="sv-SE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  <w:lang w:val="sv-SE"/>
              </w:rPr>
              <w:t>f &lt;</w:t>
            </w:r>
          </w:p>
          <w:p w14:paraId="6217F337" w14:textId="77777777" w:rsidR="009C36AB" w:rsidRDefault="009C36AB" w:rsidP="00CB0FFB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min(100 MHz, </w:t>
            </w:r>
            <w:r>
              <w:sym w:font="Symbol" w:char="F044"/>
            </w: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627E" w14:textId="7F707057" w:rsidR="009C36AB" w:rsidRDefault="009C36AB" w:rsidP="00CB0FFB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5</w:t>
            </w:r>
            <w:r w:rsidR="003E5F6C">
              <w:rPr>
                <w:rFonts w:cs="v5.0.0"/>
                <w:lang w:val="sv-SE"/>
              </w:rPr>
              <w:t>0</w:t>
            </w:r>
            <w:r>
              <w:rPr>
                <w:rFonts w:cs="v5.0.0"/>
                <w:lang w:val="sv-SE"/>
              </w:rPr>
              <w:t xml:space="preserve">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f_offset &lt;</w:t>
            </w:r>
          </w:p>
          <w:p w14:paraId="140149A0" w14:textId="1792B158" w:rsidR="009C36AB" w:rsidRDefault="009C36AB" w:rsidP="00CB0FFB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min(10</w:t>
            </w:r>
            <w:r w:rsidR="003E5F6C">
              <w:rPr>
                <w:rFonts w:cs="v5.0.0"/>
                <w:lang w:val="sv-SE"/>
              </w:rPr>
              <w:t>0</w:t>
            </w:r>
            <w:r>
              <w:rPr>
                <w:rFonts w:cs="v5.0.0"/>
                <w:lang w:val="sv-SE"/>
              </w:rPr>
              <w:t>.05 MHz, f_offset</w:t>
            </w:r>
            <w:r>
              <w:rPr>
                <w:rFonts w:cs="v5.0.0"/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4E67" w14:textId="77777777" w:rsidR="009C36AB" w:rsidRDefault="009C36AB" w:rsidP="00CB0FFB">
            <w:pPr>
              <w:pStyle w:val="TAC"/>
            </w:pPr>
            <w:r>
              <w:t>-14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7FA4" w14:textId="77777777" w:rsidR="009C36AB" w:rsidRDefault="009C36AB" w:rsidP="00CB0FFB">
            <w:pPr>
              <w:pStyle w:val="TAC"/>
            </w:pPr>
            <w:r>
              <w:t xml:space="preserve">100 kHz </w:t>
            </w:r>
          </w:p>
        </w:tc>
      </w:tr>
      <w:tr w:rsidR="009C36AB" w14:paraId="2FA37483" w14:textId="77777777" w:rsidTr="00CB0FFB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6C3D6" w14:textId="77777777" w:rsidR="009C36AB" w:rsidRDefault="009C36AB" w:rsidP="00CB0FFB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100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B253" w14:textId="77777777" w:rsidR="009C36AB" w:rsidRDefault="009C36AB" w:rsidP="00CB0FFB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100.5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f_offset</w:t>
            </w:r>
            <w:r>
              <w:rPr>
                <w:rFonts w:cs="v5.0.0"/>
                <w:vertAlign w:val="subscript"/>
              </w:rPr>
              <w:t>max</w:t>
            </w:r>
            <w:r>
              <w:rPr>
                <w:rFonts w:cs="v5.0.0"/>
              </w:rPr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DBDD" w14:textId="59292AA6" w:rsidR="009C36AB" w:rsidRDefault="009C36AB" w:rsidP="00CB0FFB">
            <w:pPr>
              <w:pStyle w:val="TAC"/>
            </w:pPr>
            <w:r>
              <w:t xml:space="preserve">-15 dBm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9296" w14:textId="77777777" w:rsidR="009C36AB" w:rsidRDefault="009C36AB" w:rsidP="00CB0FFB">
            <w:pPr>
              <w:pStyle w:val="TAC"/>
            </w:pPr>
            <w:r>
              <w:t xml:space="preserve">1MHz </w:t>
            </w:r>
          </w:p>
        </w:tc>
      </w:tr>
    </w:tbl>
    <w:p w14:paraId="6BD4A3CA" w14:textId="77777777" w:rsidR="009C36AB" w:rsidRDefault="009C36AB" w:rsidP="009C36AB">
      <w:pPr>
        <w:rPr>
          <w:lang w:val="en-US"/>
        </w:rPr>
      </w:pPr>
      <w:bookmarkStart w:id="15" w:name="_GoBack"/>
      <w:bookmarkEnd w:id="15"/>
    </w:p>
    <w:sectPr w:rsidR="009C36AB">
      <w:headerReference w:type="even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92AB66" w14:textId="77777777" w:rsidR="00026FE5" w:rsidRDefault="00026FE5">
      <w:pPr>
        <w:spacing w:after="0"/>
      </w:pPr>
      <w:r>
        <w:separator/>
      </w:r>
    </w:p>
  </w:endnote>
  <w:endnote w:type="continuationSeparator" w:id="0">
    <w:p w14:paraId="526AD06B" w14:textId="77777777" w:rsidR="00026FE5" w:rsidRDefault="00026F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502720" w14:textId="77777777" w:rsidR="00026FE5" w:rsidRDefault="00026FE5">
      <w:pPr>
        <w:spacing w:after="0"/>
      </w:pPr>
      <w:r>
        <w:separator/>
      </w:r>
    </w:p>
  </w:footnote>
  <w:footnote w:type="continuationSeparator" w:id="0">
    <w:p w14:paraId="101BE0CF" w14:textId="77777777" w:rsidR="00026FE5" w:rsidRDefault="00026F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297A8D" w14:textId="77777777" w:rsidR="003423F6" w:rsidRDefault="003423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57FFA"/>
    <w:multiLevelType w:val="hybridMultilevel"/>
    <w:tmpl w:val="3AD8E71C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CF464A6"/>
    <w:multiLevelType w:val="hybridMultilevel"/>
    <w:tmpl w:val="191A7260"/>
    <w:lvl w:ilvl="0" w:tplc="4B0A2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D27C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D222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661C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60E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64B5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6021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E47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3091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0B57F53"/>
    <w:multiLevelType w:val="hybridMultilevel"/>
    <w:tmpl w:val="B2DC1F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354453"/>
    <w:multiLevelType w:val="hybridMultilevel"/>
    <w:tmpl w:val="D938B33E"/>
    <w:lvl w:ilvl="0" w:tplc="7A56DA2E">
      <w:start w:val="1"/>
      <w:numFmt w:val="lowerRoman"/>
      <w:lvlText w:val="%1)"/>
      <w:lvlJc w:val="left"/>
      <w:pPr>
        <w:ind w:left="185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9AA72CA"/>
    <w:multiLevelType w:val="hybridMultilevel"/>
    <w:tmpl w:val="F2F08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5061C9"/>
    <w:multiLevelType w:val="hybridMultilevel"/>
    <w:tmpl w:val="6D2497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B0124B"/>
    <w:multiLevelType w:val="hybridMultilevel"/>
    <w:tmpl w:val="E9BA025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017305"/>
    <w:multiLevelType w:val="hybridMultilevel"/>
    <w:tmpl w:val="9B5EDB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1"/>
  </w:num>
  <w:num w:numId="5">
    <w:abstractNumId w:val="10"/>
  </w:num>
  <w:num w:numId="6">
    <w:abstractNumId w:val="3"/>
  </w:num>
  <w:num w:numId="7">
    <w:abstractNumId w:val="5"/>
  </w:num>
  <w:num w:numId="8">
    <w:abstractNumId w:val="12"/>
  </w:num>
  <w:num w:numId="9">
    <w:abstractNumId w:val="11"/>
  </w:num>
  <w:num w:numId="10">
    <w:abstractNumId w:val="4"/>
  </w:num>
  <w:num w:numId="11">
    <w:abstractNumId w:val="13"/>
  </w:num>
  <w:num w:numId="12">
    <w:abstractNumId w:val="10"/>
  </w:num>
  <w:num w:numId="13">
    <w:abstractNumId w:val="8"/>
  </w:num>
  <w:num w:numId="14">
    <w:abstractNumId w:val="0"/>
  </w:num>
  <w:num w:numId="1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740"/>
    <w:rsid w:val="00013AB9"/>
    <w:rsid w:val="00017F23"/>
    <w:rsid w:val="00026FE5"/>
    <w:rsid w:val="00046F75"/>
    <w:rsid w:val="00080D8F"/>
    <w:rsid w:val="00097BFD"/>
    <w:rsid w:val="000D5820"/>
    <w:rsid w:val="000E6729"/>
    <w:rsid w:val="000F6242"/>
    <w:rsid w:val="00103CE0"/>
    <w:rsid w:val="00106581"/>
    <w:rsid w:val="00135B45"/>
    <w:rsid w:val="001374C4"/>
    <w:rsid w:val="001567CD"/>
    <w:rsid w:val="0017206E"/>
    <w:rsid w:val="001910B4"/>
    <w:rsid w:val="001F0E3C"/>
    <w:rsid w:val="00212E29"/>
    <w:rsid w:val="002201F0"/>
    <w:rsid w:val="002265DD"/>
    <w:rsid w:val="00242AD4"/>
    <w:rsid w:val="002612CB"/>
    <w:rsid w:val="0028266E"/>
    <w:rsid w:val="002A289B"/>
    <w:rsid w:val="002B0A5F"/>
    <w:rsid w:val="002B3E57"/>
    <w:rsid w:val="002F1940"/>
    <w:rsid w:val="002F3134"/>
    <w:rsid w:val="002F3DCA"/>
    <w:rsid w:val="003423F6"/>
    <w:rsid w:val="00345A53"/>
    <w:rsid w:val="00356FC5"/>
    <w:rsid w:val="00383545"/>
    <w:rsid w:val="0038515D"/>
    <w:rsid w:val="003863D9"/>
    <w:rsid w:val="00390D44"/>
    <w:rsid w:val="003E450D"/>
    <w:rsid w:val="003E5F6C"/>
    <w:rsid w:val="0040385B"/>
    <w:rsid w:val="004144DD"/>
    <w:rsid w:val="004247DE"/>
    <w:rsid w:val="00433500"/>
    <w:rsid w:val="00433F71"/>
    <w:rsid w:val="00435C7C"/>
    <w:rsid w:val="00440D43"/>
    <w:rsid w:val="00470FED"/>
    <w:rsid w:val="004A42C1"/>
    <w:rsid w:val="004D32FB"/>
    <w:rsid w:val="004E3939"/>
    <w:rsid w:val="004F45ED"/>
    <w:rsid w:val="00501B57"/>
    <w:rsid w:val="005612B0"/>
    <w:rsid w:val="00572A02"/>
    <w:rsid w:val="0059424F"/>
    <w:rsid w:val="005F5590"/>
    <w:rsid w:val="005F5721"/>
    <w:rsid w:val="005F6E86"/>
    <w:rsid w:val="00611073"/>
    <w:rsid w:val="0061340F"/>
    <w:rsid w:val="00617421"/>
    <w:rsid w:val="00655EA2"/>
    <w:rsid w:val="00656C86"/>
    <w:rsid w:val="006735AB"/>
    <w:rsid w:val="0069308A"/>
    <w:rsid w:val="006A3FB5"/>
    <w:rsid w:val="006C24F9"/>
    <w:rsid w:val="006E0542"/>
    <w:rsid w:val="006E2590"/>
    <w:rsid w:val="006F7726"/>
    <w:rsid w:val="00700124"/>
    <w:rsid w:val="00757CAF"/>
    <w:rsid w:val="007A262D"/>
    <w:rsid w:val="007B7B7F"/>
    <w:rsid w:val="007F4F92"/>
    <w:rsid w:val="008418C2"/>
    <w:rsid w:val="008767E5"/>
    <w:rsid w:val="00893DB5"/>
    <w:rsid w:val="0089792E"/>
    <w:rsid w:val="008D772F"/>
    <w:rsid w:val="009211F5"/>
    <w:rsid w:val="00960C17"/>
    <w:rsid w:val="009744B2"/>
    <w:rsid w:val="0099764C"/>
    <w:rsid w:val="009B1F4A"/>
    <w:rsid w:val="009C36AB"/>
    <w:rsid w:val="00A418CA"/>
    <w:rsid w:val="00AD02EF"/>
    <w:rsid w:val="00AD1CE3"/>
    <w:rsid w:val="00AF2F8F"/>
    <w:rsid w:val="00B333EC"/>
    <w:rsid w:val="00B37B50"/>
    <w:rsid w:val="00B97703"/>
    <w:rsid w:val="00BB1D89"/>
    <w:rsid w:val="00BB6AD7"/>
    <w:rsid w:val="00BC6A7B"/>
    <w:rsid w:val="00C02381"/>
    <w:rsid w:val="00C04EA7"/>
    <w:rsid w:val="00C06877"/>
    <w:rsid w:val="00C06F2F"/>
    <w:rsid w:val="00CB34DD"/>
    <w:rsid w:val="00CC6351"/>
    <w:rsid w:val="00CF6087"/>
    <w:rsid w:val="00D10E26"/>
    <w:rsid w:val="00D43511"/>
    <w:rsid w:val="00D43534"/>
    <w:rsid w:val="00D84F6A"/>
    <w:rsid w:val="00DB32B8"/>
    <w:rsid w:val="00E0531C"/>
    <w:rsid w:val="00E16E94"/>
    <w:rsid w:val="00E462F1"/>
    <w:rsid w:val="00EA43D2"/>
    <w:rsid w:val="00EB1D4C"/>
    <w:rsid w:val="00EB59F7"/>
    <w:rsid w:val="00EC5D6A"/>
    <w:rsid w:val="00EC7F8B"/>
    <w:rsid w:val="00EE698A"/>
    <w:rsid w:val="00F0458F"/>
    <w:rsid w:val="00F1533B"/>
    <w:rsid w:val="00F20F9B"/>
    <w:rsid w:val="00F25E91"/>
    <w:rsid w:val="00F325C3"/>
    <w:rsid w:val="00F342EE"/>
    <w:rsid w:val="00F72BBA"/>
    <w:rsid w:val="00F8398C"/>
    <w:rsid w:val="00F8436F"/>
    <w:rsid w:val="00F92D59"/>
    <w:rsid w:val="00FB347A"/>
    <w:rsid w:val="00FC623C"/>
    <w:rsid w:val="00FE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EA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04E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04E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04EA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04EA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04EA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04EA7"/>
    <w:pPr>
      <w:outlineLvl w:val="5"/>
    </w:pPr>
  </w:style>
  <w:style w:type="paragraph" w:styleId="7">
    <w:name w:val="heading 7"/>
    <w:basedOn w:val="H6"/>
    <w:next w:val="a"/>
    <w:qFormat/>
    <w:rsid w:val="00C04EA7"/>
    <w:pPr>
      <w:outlineLvl w:val="6"/>
    </w:pPr>
  </w:style>
  <w:style w:type="paragraph" w:styleId="8">
    <w:name w:val="heading 8"/>
    <w:basedOn w:val="1"/>
    <w:next w:val="a"/>
    <w:qFormat/>
    <w:rsid w:val="00C04EA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04EA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C04E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04EA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04EA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04EA7"/>
    <w:pPr>
      <w:spacing w:before="180"/>
      <w:ind w:left="2693" w:hanging="2693"/>
    </w:pPr>
    <w:rPr>
      <w:b/>
    </w:rPr>
  </w:style>
  <w:style w:type="paragraph" w:styleId="10">
    <w:name w:val="toc 1"/>
    <w:semiHidden/>
    <w:rsid w:val="00C04E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04E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04EA7"/>
    <w:pPr>
      <w:ind w:left="1701" w:hanging="1701"/>
    </w:pPr>
  </w:style>
  <w:style w:type="paragraph" w:styleId="40">
    <w:name w:val="toc 4"/>
    <w:basedOn w:val="30"/>
    <w:semiHidden/>
    <w:rsid w:val="00C04EA7"/>
    <w:pPr>
      <w:ind w:left="1418" w:hanging="1418"/>
    </w:pPr>
  </w:style>
  <w:style w:type="paragraph" w:styleId="30">
    <w:name w:val="toc 3"/>
    <w:basedOn w:val="21"/>
    <w:semiHidden/>
    <w:rsid w:val="00C04EA7"/>
    <w:pPr>
      <w:ind w:left="1134" w:hanging="1134"/>
    </w:pPr>
  </w:style>
  <w:style w:type="paragraph" w:styleId="21">
    <w:name w:val="toc 2"/>
    <w:basedOn w:val="10"/>
    <w:semiHidden/>
    <w:rsid w:val="00C04EA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04EA7"/>
    <w:pPr>
      <w:ind w:left="284"/>
    </w:pPr>
  </w:style>
  <w:style w:type="paragraph" w:styleId="11">
    <w:name w:val="index 1"/>
    <w:basedOn w:val="a"/>
    <w:semiHidden/>
    <w:rsid w:val="00C04EA7"/>
    <w:pPr>
      <w:keepLines/>
      <w:spacing w:after="0"/>
    </w:pPr>
  </w:style>
  <w:style w:type="paragraph" w:customStyle="1" w:styleId="ZH">
    <w:name w:val="ZH"/>
    <w:rsid w:val="00C04E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04EA7"/>
    <w:pPr>
      <w:outlineLvl w:val="9"/>
    </w:pPr>
  </w:style>
  <w:style w:type="paragraph" w:styleId="23">
    <w:name w:val="List Number 2"/>
    <w:basedOn w:val="ac"/>
    <w:semiHidden/>
    <w:rsid w:val="00C04EA7"/>
    <w:pPr>
      <w:ind w:left="851"/>
    </w:p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sid w:val="00C04EA7"/>
    <w:rPr>
      <w:b/>
      <w:position w:val="6"/>
      <w:sz w:val="16"/>
    </w:rPr>
  </w:style>
  <w:style w:type="paragraph" w:styleId="ae">
    <w:name w:val="footnote text"/>
    <w:basedOn w:val="a"/>
    <w:link w:val="Char1"/>
    <w:rsid w:val="00C04EA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rsid w:val="004E3939"/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C04EA7"/>
    <w:rPr>
      <w:b/>
    </w:rPr>
  </w:style>
  <w:style w:type="paragraph" w:customStyle="1" w:styleId="TAC">
    <w:name w:val="TAC"/>
    <w:basedOn w:val="TAL"/>
    <w:link w:val="TACChar"/>
    <w:qFormat/>
    <w:rsid w:val="00C04EA7"/>
    <w:pPr>
      <w:jc w:val="center"/>
    </w:pPr>
  </w:style>
  <w:style w:type="paragraph" w:customStyle="1" w:styleId="TF">
    <w:name w:val="TF"/>
    <w:basedOn w:val="TH"/>
    <w:rsid w:val="00C04EA7"/>
    <w:pPr>
      <w:keepNext w:val="0"/>
      <w:spacing w:before="0" w:after="240"/>
    </w:pPr>
  </w:style>
  <w:style w:type="paragraph" w:customStyle="1" w:styleId="NO">
    <w:name w:val="NO"/>
    <w:basedOn w:val="a"/>
    <w:rsid w:val="00C04EA7"/>
    <w:pPr>
      <w:keepLines/>
      <w:ind w:left="1135" w:hanging="851"/>
    </w:pPr>
  </w:style>
  <w:style w:type="paragraph" w:styleId="90">
    <w:name w:val="toc 9"/>
    <w:basedOn w:val="80"/>
    <w:semiHidden/>
    <w:rsid w:val="00C04EA7"/>
    <w:pPr>
      <w:ind w:left="1418" w:hanging="1418"/>
    </w:pPr>
  </w:style>
  <w:style w:type="paragraph" w:customStyle="1" w:styleId="EX">
    <w:name w:val="EX"/>
    <w:basedOn w:val="a"/>
    <w:rsid w:val="00C04EA7"/>
    <w:pPr>
      <w:keepLines/>
      <w:ind w:left="1702" w:hanging="1418"/>
    </w:pPr>
  </w:style>
  <w:style w:type="paragraph" w:customStyle="1" w:styleId="FP">
    <w:name w:val="FP"/>
    <w:basedOn w:val="a"/>
    <w:rsid w:val="00C04EA7"/>
    <w:pPr>
      <w:spacing w:after="0"/>
    </w:pPr>
  </w:style>
  <w:style w:type="paragraph" w:customStyle="1" w:styleId="LD">
    <w:name w:val="LD"/>
    <w:rsid w:val="00C04E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04EA7"/>
    <w:pPr>
      <w:spacing w:after="0"/>
    </w:pPr>
  </w:style>
  <w:style w:type="paragraph" w:customStyle="1" w:styleId="EW">
    <w:name w:val="EW"/>
    <w:basedOn w:val="EX"/>
    <w:rsid w:val="00C04EA7"/>
    <w:pPr>
      <w:spacing w:after="0"/>
    </w:pPr>
  </w:style>
  <w:style w:type="paragraph" w:styleId="60">
    <w:name w:val="toc 6"/>
    <w:basedOn w:val="50"/>
    <w:next w:val="a"/>
    <w:semiHidden/>
    <w:rsid w:val="00C04EA7"/>
    <w:pPr>
      <w:ind w:left="1985" w:hanging="1985"/>
    </w:pPr>
  </w:style>
  <w:style w:type="paragraph" w:styleId="70">
    <w:name w:val="toc 7"/>
    <w:basedOn w:val="60"/>
    <w:next w:val="a"/>
    <w:semiHidden/>
    <w:rsid w:val="00C04EA7"/>
    <w:pPr>
      <w:ind w:left="2268" w:hanging="2268"/>
    </w:pPr>
  </w:style>
  <w:style w:type="paragraph" w:styleId="24">
    <w:name w:val="List Bullet 2"/>
    <w:basedOn w:val="af"/>
    <w:semiHidden/>
    <w:rsid w:val="00C04EA7"/>
    <w:pPr>
      <w:ind w:left="851"/>
    </w:pPr>
  </w:style>
  <w:style w:type="paragraph" w:styleId="31">
    <w:name w:val="List Bullet 3"/>
    <w:basedOn w:val="24"/>
    <w:semiHidden/>
    <w:rsid w:val="00C04EA7"/>
    <w:pPr>
      <w:ind w:left="1135"/>
    </w:pPr>
  </w:style>
  <w:style w:type="paragraph" w:styleId="ac">
    <w:name w:val="List Number"/>
    <w:basedOn w:val="a7"/>
    <w:semiHidden/>
    <w:rsid w:val="00C04EA7"/>
  </w:style>
  <w:style w:type="paragraph" w:customStyle="1" w:styleId="EQ">
    <w:name w:val="EQ"/>
    <w:basedOn w:val="a"/>
    <w:next w:val="a"/>
    <w:rsid w:val="00C04E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C04E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04E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04E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04EA7"/>
    <w:pPr>
      <w:jc w:val="right"/>
    </w:pPr>
  </w:style>
  <w:style w:type="paragraph" w:customStyle="1" w:styleId="H6">
    <w:name w:val="H6"/>
    <w:basedOn w:val="5"/>
    <w:next w:val="a"/>
    <w:rsid w:val="00C04EA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04EA7"/>
    <w:pPr>
      <w:ind w:left="851" w:hanging="851"/>
    </w:pPr>
  </w:style>
  <w:style w:type="paragraph" w:customStyle="1" w:styleId="TAL">
    <w:name w:val="TAL"/>
    <w:basedOn w:val="a"/>
    <w:rsid w:val="00C04EA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04E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04E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04E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04E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04EA7"/>
    <w:pPr>
      <w:framePr w:wrap="notBeside" w:y="16161"/>
    </w:pPr>
  </w:style>
  <w:style w:type="character" w:customStyle="1" w:styleId="ZGSM">
    <w:name w:val="ZGSM"/>
    <w:rsid w:val="00C04EA7"/>
  </w:style>
  <w:style w:type="paragraph" w:styleId="25">
    <w:name w:val="List 2"/>
    <w:basedOn w:val="a7"/>
    <w:semiHidden/>
    <w:rsid w:val="00C04EA7"/>
    <w:pPr>
      <w:ind w:left="851"/>
    </w:pPr>
  </w:style>
  <w:style w:type="paragraph" w:customStyle="1" w:styleId="ZG">
    <w:name w:val="ZG"/>
    <w:rsid w:val="00C04E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04EA7"/>
    <w:pPr>
      <w:ind w:left="1135"/>
    </w:pPr>
  </w:style>
  <w:style w:type="paragraph" w:styleId="41">
    <w:name w:val="List 4"/>
    <w:basedOn w:val="32"/>
    <w:semiHidden/>
    <w:rsid w:val="00C04EA7"/>
    <w:pPr>
      <w:ind w:left="1418"/>
    </w:pPr>
  </w:style>
  <w:style w:type="paragraph" w:styleId="51">
    <w:name w:val="List 5"/>
    <w:basedOn w:val="41"/>
    <w:semiHidden/>
    <w:rsid w:val="00C04EA7"/>
    <w:pPr>
      <w:ind w:left="1702"/>
    </w:pPr>
  </w:style>
  <w:style w:type="paragraph" w:customStyle="1" w:styleId="EditorsNote">
    <w:name w:val="Editor's Note"/>
    <w:basedOn w:val="NO"/>
    <w:rsid w:val="00C04EA7"/>
    <w:rPr>
      <w:color w:val="FF0000"/>
    </w:rPr>
  </w:style>
  <w:style w:type="paragraph" w:styleId="a7">
    <w:name w:val="List"/>
    <w:basedOn w:val="a"/>
    <w:semiHidden/>
    <w:rsid w:val="00C04EA7"/>
    <w:pPr>
      <w:ind w:left="568" w:hanging="284"/>
    </w:pPr>
  </w:style>
  <w:style w:type="paragraph" w:styleId="af">
    <w:name w:val="List Bullet"/>
    <w:basedOn w:val="a7"/>
    <w:semiHidden/>
    <w:rsid w:val="00C04EA7"/>
  </w:style>
  <w:style w:type="paragraph" w:styleId="42">
    <w:name w:val="List Bullet 4"/>
    <w:basedOn w:val="31"/>
    <w:semiHidden/>
    <w:rsid w:val="00C04EA7"/>
    <w:pPr>
      <w:ind w:left="1418"/>
    </w:pPr>
  </w:style>
  <w:style w:type="paragraph" w:styleId="52">
    <w:name w:val="List Bullet 5"/>
    <w:basedOn w:val="42"/>
    <w:semiHidden/>
    <w:rsid w:val="00C04EA7"/>
    <w:pPr>
      <w:ind w:left="1702"/>
    </w:pPr>
  </w:style>
  <w:style w:type="paragraph" w:customStyle="1" w:styleId="B2">
    <w:name w:val="B2"/>
    <w:basedOn w:val="25"/>
    <w:rsid w:val="00C04EA7"/>
  </w:style>
  <w:style w:type="paragraph" w:customStyle="1" w:styleId="B3">
    <w:name w:val="B3"/>
    <w:basedOn w:val="32"/>
    <w:rsid w:val="00C04EA7"/>
  </w:style>
  <w:style w:type="paragraph" w:customStyle="1" w:styleId="B4">
    <w:name w:val="B4"/>
    <w:basedOn w:val="41"/>
    <w:rsid w:val="00C04EA7"/>
  </w:style>
  <w:style w:type="paragraph" w:customStyle="1" w:styleId="B5">
    <w:name w:val="B5"/>
    <w:basedOn w:val="51"/>
    <w:rsid w:val="00C04EA7"/>
  </w:style>
  <w:style w:type="paragraph" w:customStyle="1" w:styleId="ZTD">
    <w:name w:val="ZTD"/>
    <w:basedOn w:val="ZB"/>
    <w:rsid w:val="00C04EA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Tabletext">
    <w:name w:val="Table_text"/>
    <w:basedOn w:val="a"/>
    <w:rsid w:val="00F72BB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eastAsia="en-US"/>
    </w:rPr>
  </w:style>
  <w:style w:type="paragraph" w:customStyle="1" w:styleId="Tablehead">
    <w:name w:val="Table_head"/>
    <w:basedOn w:val="a"/>
    <w:link w:val="TableheadChar"/>
    <w:rsid w:val="00F72BBA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lang w:eastAsia="en-US"/>
    </w:rPr>
  </w:style>
  <w:style w:type="paragraph" w:customStyle="1" w:styleId="Tablelegend">
    <w:name w:val="Table_legend"/>
    <w:basedOn w:val="a"/>
    <w:rsid w:val="00F72BBA"/>
    <w:pPr>
      <w:tabs>
        <w:tab w:val="left" w:pos="284"/>
        <w:tab w:val="left" w:pos="1134"/>
        <w:tab w:val="left" w:pos="1871"/>
        <w:tab w:val="left" w:pos="2268"/>
      </w:tabs>
      <w:spacing w:before="40" w:after="40"/>
    </w:pPr>
    <w:rPr>
      <w:sz w:val="18"/>
      <w:lang w:eastAsia="en-US"/>
    </w:rPr>
  </w:style>
  <w:style w:type="paragraph" w:customStyle="1" w:styleId="TableNo">
    <w:name w:val="Table_No"/>
    <w:basedOn w:val="a"/>
    <w:next w:val="a"/>
    <w:link w:val="TableNoChar"/>
    <w:rsid w:val="00F72BBA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lang w:eastAsia="en-US"/>
    </w:rPr>
  </w:style>
  <w:style w:type="paragraph" w:customStyle="1" w:styleId="AnnexNo">
    <w:name w:val="Annex_No"/>
    <w:basedOn w:val="a"/>
    <w:next w:val="a"/>
    <w:rsid w:val="00F72BBA"/>
    <w:pPr>
      <w:keepNext/>
      <w:keepLines/>
      <w:tabs>
        <w:tab w:val="left" w:pos="1134"/>
        <w:tab w:val="left" w:pos="1871"/>
        <w:tab w:val="left" w:pos="2268"/>
      </w:tabs>
      <w:spacing w:before="480" w:after="80"/>
      <w:jc w:val="center"/>
    </w:pPr>
    <w:rPr>
      <w:caps/>
      <w:sz w:val="28"/>
      <w:lang w:eastAsia="en-US"/>
    </w:rPr>
  </w:style>
  <w:style w:type="paragraph" w:customStyle="1" w:styleId="Annextitle">
    <w:name w:val="Annex_title"/>
    <w:basedOn w:val="a"/>
    <w:next w:val="a"/>
    <w:rsid w:val="00F72BBA"/>
    <w:pPr>
      <w:keepNext/>
      <w:keepLines/>
      <w:tabs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  <w:lang w:eastAsia="en-US"/>
    </w:rPr>
  </w:style>
  <w:style w:type="paragraph" w:customStyle="1" w:styleId="Reasons">
    <w:name w:val="Reasons"/>
    <w:basedOn w:val="a"/>
    <w:qFormat/>
    <w:rsid w:val="00F72BBA"/>
    <w:pPr>
      <w:tabs>
        <w:tab w:val="left" w:pos="1134"/>
        <w:tab w:val="left" w:pos="1588"/>
        <w:tab w:val="left" w:pos="1985"/>
      </w:tabs>
      <w:spacing w:before="120" w:after="0"/>
    </w:pPr>
    <w:rPr>
      <w:sz w:val="24"/>
      <w:lang w:eastAsia="en-US"/>
    </w:rPr>
  </w:style>
  <w:style w:type="paragraph" w:customStyle="1" w:styleId="Tablefin">
    <w:name w:val="Table_fin"/>
    <w:basedOn w:val="a"/>
    <w:rsid w:val="00F72BBA"/>
    <w:pPr>
      <w:tabs>
        <w:tab w:val="left" w:pos="1134"/>
        <w:tab w:val="left" w:pos="1871"/>
        <w:tab w:val="left" w:pos="2268"/>
      </w:tabs>
      <w:suppressAutoHyphens/>
      <w:adjustRightInd/>
      <w:spacing w:after="0"/>
    </w:pPr>
    <w:rPr>
      <w:rFonts w:eastAsia="Batang"/>
      <w:lang w:val="en-US" w:eastAsia="zh-CN"/>
    </w:rPr>
  </w:style>
  <w:style w:type="table" w:styleId="af1">
    <w:name w:val="Table Grid"/>
    <w:basedOn w:val="a1"/>
    <w:rsid w:val="00F72BBA"/>
    <w:rPr>
      <w:rFonts w:ascii="CG Times" w:hAnsi="CG Times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itle">
    <w:name w:val="Table_title"/>
    <w:basedOn w:val="a"/>
    <w:next w:val="Tabletext"/>
    <w:link w:val="TabletitleChar"/>
    <w:rsid w:val="004144DD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lang w:eastAsia="en-US"/>
    </w:rPr>
  </w:style>
  <w:style w:type="character" w:customStyle="1" w:styleId="TabletitleChar">
    <w:name w:val="Table_title Char"/>
    <w:link w:val="Tabletitle"/>
    <w:locked/>
    <w:rsid w:val="004144DD"/>
    <w:rPr>
      <w:rFonts w:ascii="Times New Roman Bold" w:hAnsi="Times New Roman Bold"/>
      <w:b/>
      <w:lang w:eastAsia="en-US"/>
    </w:rPr>
  </w:style>
  <w:style w:type="character" w:customStyle="1" w:styleId="TableNoChar">
    <w:name w:val="Table_No Char"/>
    <w:link w:val="TableNo"/>
    <w:locked/>
    <w:rsid w:val="004144DD"/>
    <w:rPr>
      <w:caps/>
      <w:lang w:eastAsia="en-US"/>
    </w:rPr>
  </w:style>
  <w:style w:type="character" w:customStyle="1" w:styleId="TableheadChar">
    <w:name w:val="Table_head Char"/>
    <w:link w:val="Tablehead"/>
    <w:locked/>
    <w:rsid w:val="004144DD"/>
    <w:rPr>
      <w:rFonts w:ascii="Times New Roman Bold" w:hAnsi="Times New Roman Bold" w:cs="Times New Roman Bold"/>
      <w:b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4F45ED"/>
    <w:rPr>
      <w:color w:val="605E5C"/>
      <w:shd w:val="clear" w:color="auto" w:fill="E1DFDD"/>
    </w:rPr>
  </w:style>
  <w:style w:type="character" w:styleId="af2">
    <w:name w:val="FollowedHyperlink"/>
    <w:uiPriority w:val="99"/>
    <w:semiHidden/>
    <w:unhideWhenUsed/>
    <w:rsid w:val="004F45ED"/>
    <w:rPr>
      <w:color w:val="954F72"/>
      <w:u w:val="single"/>
    </w:rPr>
  </w:style>
  <w:style w:type="paragraph" w:customStyle="1" w:styleId="Guidance">
    <w:name w:val="Guidance"/>
    <w:basedOn w:val="a"/>
    <w:rsid w:val="003423F6"/>
    <w:rPr>
      <w:i/>
      <w:color w:val="0000FF"/>
      <w:lang w:eastAsia="en-US"/>
    </w:rPr>
  </w:style>
  <w:style w:type="paragraph" w:customStyle="1" w:styleId="CRCoverPage">
    <w:name w:val="CR Cover Page"/>
    <w:rsid w:val="003423F6"/>
    <w:pPr>
      <w:spacing w:after="120"/>
    </w:pPr>
    <w:rPr>
      <w:rFonts w:ascii="Arial" w:hAnsi="Arial"/>
      <w:lang w:eastAsia="en-US"/>
    </w:rPr>
  </w:style>
  <w:style w:type="paragraph" w:styleId="af3">
    <w:name w:val="caption"/>
    <w:basedOn w:val="a"/>
    <w:next w:val="a"/>
    <w:qFormat/>
    <w:rsid w:val="00F342EE"/>
    <w:pPr>
      <w:overflowPunct/>
      <w:autoSpaceDE/>
      <w:autoSpaceDN/>
      <w:adjustRightInd/>
      <w:spacing w:after="0"/>
      <w:textAlignment w:val="auto"/>
    </w:pPr>
    <w:rPr>
      <w:b/>
      <w:bCs/>
      <w:lang w:eastAsia="en-US"/>
    </w:rPr>
  </w:style>
  <w:style w:type="character" w:customStyle="1" w:styleId="TACChar">
    <w:name w:val="TAC Char"/>
    <w:link w:val="TAC"/>
    <w:qFormat/>
    <w:rsid w:val="00F342EE"/>
    <w:rPr>
      <w:rFonts w:ascii="Arial" w:hAnsi="Arial"/>
      <w:sz w:val="18"/>
    </w:rPr>
  </w:style>
  <w:style w:type="paragraph" w:customStyle="1" w:styleId="enumlev1">
    <w:name w:val="enumlev1"/>
    <w:basedOn w:val="a"/>
    <w:link w:val="enumlev1Char"/>
    <w:qFormat/>
    <w:rsid w:val="002B3E57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</w:pPr>
    <w:rPr>
      <w:sz w:val="24"/>
      <w:lang w:eastAsia="en-US"/>
    </w:rPr>
  </w:style>
  <w:style w:type="character" w:customStyle="1" w:styleId="enumlev1Char">
    <w:name w:val="enumlev1 Char"/>
    <w:link w:val="enumlev1"/>
    <w:qFormat/>
    <w:locked/>
    <w:rsid w:val="002B3E57"/>
    <w:rPr>
      <w:sz w:val="24"/>
      <w:lang w:eastAsia="en-US"/>
    </w:rPr>
  </w:style>
  <w:style w:type="character" w:customStyle="1" w:styleId="THChar">
    <w:name w:val="TH Char"/>
    <w:link w:val="TH"/>
    <w:qFormat/>
    <w:rsid w:val="009C36AB"/>
    <w:rPr>
      <w:rFonts w:ascii="Arial" w:hAnsi="Arial"/>
      <w:b/>
    </w:rPr>
  </w:style>
  <w:style w:type="character" w:customStyle="1" w:styleId="TAHCar">
    <w:name w:val="TAH Car"/>
    <w:link w:val="TAH"/>
    <w:uiPriority w:val="99"/>
    <w:qFormat/>
    <w:locked/>
    <w:rsid w:val="009C36AB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39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86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2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TSG_RAN/TSGR_87e/Docs/RP-200514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5</Pages>
  <Words>956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6394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10</cp:revision>
  <cp:lastPrinted>2002-04-23T07:10:00Z</cp:lastPrinted>
  <dcterms:created xsi:type="dcterms:W3CDTF">2020-10-23T02:34:00Z</dcterms:created>
  <dcterms:modified xsi:type="dcterms:W3CDTF">2021-01-15T13:46:00Z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(3)n6Fucej2CQT+ZUXYQFMwajl1q1zj6FfrjRhf8rzd5yeN2HxRzbWX/1esPQDaB60cN82jeEMg
4G4hjygopanTs2dgv1w48EQCa4ywjisxGkJPlu7sVwhQF4qo1CAIBVWP66EVxTUHH6ZVb4dv
IPL5/m2Pq5i4C1euIeoQ6KDfsbp57jhfRiL1kMW3hVD+mbLzVBawWSJ1Vq/LDpag/iALONA2
S+JPYW0PxvWYIqfyWf</vt:lpwstr>
  </property>
  <property fmtid="{D5CDD505-2E9C-101B-9397-08002B2CF9AE}" pid="3" name="_2015_ms_pID_7253431">
    <vt:lpwstr>MH0YzqH2SzlP0MYOWYKAiA5rf11X5WhbCBTITlg5rLImuI9f2NjRFo
D3zCWX7DPIfSH94EO99KJlgObfErysgJwsTt3+Llm9eRiUpTUNhTVTfek+yD6EW9D1f5R5CA
843WfnzcwkJ68mYsYf+e72cyj94vkYRE+pX/3sA9QxGBBQBZoArTISmcHzhqAjAM5990OXkE
u+2mQiZJDglrB9QUwAhiyPOmUyyf8FR+xPtN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1603186132</vt:lpwstr>
  </property>
  <property fmtid="{D5CDD505-2E9C-101B-9397-08002B2CF9AE}" pid="8" name="_2015_ms_pID_7253432">
    <vt:lpwstr>1w==</vt:lpwstr>
  </property>
</Properties>
</file>